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44BF0A3C" w:rsidR="000C2743" w:rsidRDefault="00D8504C">
      <w:r>
        <w:t>In February of 2020, the NCAA was involved in a medical monitoring class settlement agreement:  Arrington v. NCAA.   As a part of this settlement the NCAA has mandated that all student</w:t>
      </w:r>
      <w:r w:rsidR="0045341C">
        <w:t>-</w:t>
      </w:r>
      <w:r>
        <w:t xml:space="preserve">athletes participate in baseline concussion testing prior to each year that athletic participation occurs. </w:t>
      </w:r>
      <w:r>
        <w:br/>
      </w:r>
      <w:r>
        <w:br/>
        <w:t>The safety, health, and well</w:t>
      </w:r>
      <w:r w:rsidR="0045341C">
        <w:t>-</w:t>
      </w:r>
      <w:bookmarkStart w:id="0" w:name="_GoBack"/>
      <w:bookmarkEnd w:id="0"/>
      <w:r>
        <w:t xml:space="preserve">being of Misericordia University student athletes is of paramount importance to the department of athletics.  As such, Misericordia University will strictly adhere to this NCAA mandate.  Misericordia University will utilize </w:t>
      </w:r>
      <w:proofErr w:type="spellStart"/>
      <w:r>
        <w:t>ImPACT</w:t>
      </w:r>
      <w:proofErr w:type="spellEnd"/>
      <w:r>
        <w:t xml:space="preserve"> as the tool for concussion baseline testing. This is an online platform that each student athlete is required to complete prior to returning to campus.  </w:t>
      </w:r>
      <w:r>
        <w:rPr>
          <w:b/>
        </w:rPr>
        <w:t>There is no exception to this testing and failure to comply will disqualify student-athletes from any form of athletic participation.</w:t>
      </w:r>
      <w:r>
        <w:t xml:space="preserve"> </w:t>
      </w:r>
    </w:p>
    <w:p w14:paraId="00000002" w14:textId="77777777" w:rsidR="000C2743" w:rsidRDefault="000C2743"/>
    <w:p w14:paraId="00000003" w14:textId="77777777" w:rsidR="000C2743" w:rsidRDefault="00D8504C">
      <w:pPr>
        <w:jc w:val="center"/>
        <w:rPr>
          <w:b/>
          <w:u w:val="single"/>
        </w:rPr>
      </w:pPr>
      <w:proofErr w:type="spellStart"/>
      <w:r>
        <w:rPr>
          <w:b/>
          <w:u w:val="single"/>
        </w:rPr>
        <w:t>ImPACT</w:t>
      </w:r>
      <w:proofErr w:type="spellEnd"/>
      <w:r>
        <w:rPr>
          <w:b/>
          <w:u w:val="single"/>
        </w:rPr>
        <w:t xml:space="preserve"> Testing Instructions</w:t>
      </w:r>
    </w:p>
    <w:p w14:paraId="00000004" w14:textId="77777777" w:rsidR="000C2743" w:rsidRDefault="000C2743"/>
    <w:p w14:paraId="00000005" w14:textId="77777777" w:rsidR="000C2743" w:rsidRDefault="00D8504C">
      <w:r>
        <w:t xml:space="preserve">To ensure a valid test, please follow these instructions.  It is vital that you are able to fully concentrate during the entire test.  </w:t>
      </w:r>
      <w:r>
        <w:rPr>
          <w:u w:val="single"/>
        </w:rPr>
        <w:t>Poor performance may result in an invalid test and will require a retake.</w:t>
      </w:r>
    </w:p>
    <w:p w14:paraId="00000006" w14:textId="77777777" w:rsidR="000C2743" w:rsidRDefault="000C2743">
      <w:pPr>
        <w:rPr>
          <w:u w:val="single"/>
        </w:rPr>
      </w:pPr>
    </w:p>
    <w:p w14:paraId="00000007" w14:textId="77777777" w:rsidR="000C2743" w:rsidRDefault="00D8504C">
      <w:pPr>
        <w:numPr>
          <w:ilvl w:val="0"/>
          <w:numId w:val="1"/>
        </w:numPr>
      </w:pPr>
      <w:r>
        <w:t xml:space="preserve">Set aside 30 minutes in a quiet room with no distractions to take the test. </w:t>
      </w:r>
    </w:p>
    <w:p w14:paraId="00000008" w14:textId="77777777" w:rsidR="000C2743" w:rsidRDefault="000C2743"/>
    <w:p w14:paraId="00000009" w14:textId="77777777" w:rsidR="000C2743" w:rsidRDefault="00D8504C">
      <w:pPr>
        <w:numPr>
          <w:ilvl w:val="0"/>
          <w:numId w:val="4"/>
        </w:numPr>
      </w:pPr>
      <w:r>
        <w:t xml:space="preserve">No headphones or cell phone use during the test.  Turn off any television, radio or anything else that can produce background noise. </w:t>
      </w:r>
    </w:p>
    <w:p w14:paraId="0000000A" w14:textId="77777777" w:rsidR="000C2743" w:rsidRDefault="000C2743"/>
    <w:p w14:paraId="0000000B" w14:textId="77777777" w:rsidR="000C2743" w:rsidRDefault="00D8504C">
      <w:pPr>
        <w:numPr>
          <w:ilvl w:val="0"/>
          <w:numId w:val="3"/>
        </w:numPr>
      </w:pPr>
      <w:r>
        <w:t xml:space="preserve">Please inform family members of the importance of this test to avoid interruptions or distractions. </w:t>
      </w:r>
    </w:p>
    <w:p w14:paraId="0000000C" w14:textId="77777777" w:rsidR="000C2743" w:rsidRDefault="000C2743"/>
    <w:p w14:paraId="0000000D" w14:textId="77777777" w:rsidR="000C2743" w:rsidRDefault="00D8504C">
      <w:pPr>
        <w:numPr>
          <w:ilvl w:val="0"/>
          <w:numId w:val="2"/>
        </w:numPr>
      </w:pPr>
      <w:r>
        <w:t xml:space="preserve">Each student athlete will first complete the “demographic” section of the assessment.   There are six (6) test sections referred to as “modules.” These include word memory, design memory, X’s and O’s, symbol match, color word match and three letters. </w:t>
      </w:r>
    </w:p>
    <w:p w14:paraId="0000000E" w14:textId="77777777" w:rsidR="000C2743" w:rsidRDefault="000C2743"/>
    <w:p w14:paraId="0000000F" w14:textId="77777777" w:rsidR="000C2743" w:rsidRDefault="00D8504C">
      <w:pPr>
        <w:numPr>
          <w:ilvl w:val="0"/>
          <w:numId w:val="6"/>
        </w:numPr>
      </w:pPr>
      <w:r>
        <w:t xml:space="preserve">Take your time to read each section’s instructions carefully.  Each module is self-explanatory.  It is common to perform the color word match module incorrectly, please read that section’s instructions thoroughly.  </w:t>
      </w:r>
    </w:p>
    <w:p w14:paraId="00000010" w14:textId="77777777" w:rsidR="000C2743" w:rsidRDefault="000C2743"/>
    <w:p w14:paraId="00000011" w14:textId="77777777" w:rsidR="000C2743" w:rsidRDefault="00D8504C">
      <w:pPr>
        <w:numPr>
          <w:ilvl w:val="0"/>
          <w:numId w:val="5"/>
        </w:numPr>
        <w:rPr>
          <w:b/>
        </w:rPr>
      </w:pPr>
      <w:r>
        <w:rPr>
          <w:b/>
        </w:rPr>
        <w:t>You must use a standard external mouse.  You may not use a finger mouse pad (</w:t>
      </w:r>
      <w:proofErr w:type="spellStart"/>
      <w:r>
        <w:rPr>
          <w:b/>
        </w:rPr>
        <w:t>i.e.laptop</w:t>
      </w:r>
      <w:proofErr w:type="spellEnd"/>
      <w:r>
        <w:rPr>
          <w:b/>
        </w:rPr>
        <w:t xml:space="preserve"> mouse), a track mouse or anything other than a standard mouse. </w:t>
      </w:r>
    </w:p>
    <w:p w14:paraId="00000012" w14:textId="77777777" w:rsidR="000C2743" w:rsidRDefault="000C2743">
      <w:pPr>
        <w:rPr>
          <w:b/>
        </w:rPr>
      </w:pPr>
    </w:p>
    <w:p w14:paraId="00000013" w14:textId="77777777" w:rsidR="000C2743" w:rsidRDefault="00D8504C">
      <w:pPr>
        <w:rPr>
          <w:b/>
          <w:sz w:val="28"/>
          <w:szCs w:val="28"/>
        </w:rPr>
      </w:pPr>
      <w:r>
        <w:rPr>
          <w:b/>
          <w:sz w:val="28"/>
          <w:szCs w:val="28"/>
        </w:rPr>
        <w:t>Please use the following link and ID code to access the IMPACT test:</w:t>
      </w:r>
    </w:p>
    <w:p w14:paraId="00000014" w14:textId="77777777" w:rsidR="000C2743" w:rsidRDefault="000C2743">
      <w:pPr>
        <w:rPr>
          <w:b/>
          <w:sz w:val="28"/>
          <w:szCs w:val="28"/>
        </w:rPr>
      </w:pPr>
    </w:p>
    <w:p w14:paraId="00000015" w14:textId="77777777" w:rsidR="000C2743" w:rsidRDefault="00D10276">
      <w:hyperlink r:id="rId7">
        <w:r w:rsidR="00D8504C">
          <w:rPr>
            <w:color w:val="1155CC"/>
            <w:u w:val="single"/>
          </w:rPr>
          <w:t>http://www.impacttestonline.com/testing</w:t>
        </w:r>
      </w:hyperlink>
    </w:p>
    <w:p w14:paraId="00000016" w14:textId="77777777" w:rsidR="000C2743" w:rsidRDefault="00D8504C">
      <w:r>
        <w:rPr>
          <w:color w:val="212121"/>
          <w:sz w:val="24"/>
          <w:szCs w:val="24"/>
          <w:highlight w:val="white"/>
        </w:rPr>
        <w:t xml:space="preserve">Customer ID code: </w:t>
      </w:r>
      <w:r>
        <w:rPr>
          <w:b/>
          <w:color w:val="333333"/>
          <w:sz w:val="24"/>
          <w:szCs w:val="24"/>
          <w:highlight w:val="white"/>
        </w:rPr>
        <w:t>ZFKJT8T2HN</w:t>
      </w:r>
    </w:p>
    <w:p w14:paraId="00000017" w14:textId="77777777" w:rsidR="000C2743" w:rsidRDefault="000C2743">
      <w:pPr>
        <w:rPr>
          <w:b/>
        </w:rPr>
      </w:pPr>
    </w:p>
    <w:p w14:paraId="00000018" w14:textId="77777777" w:rsidR="000C2743" w:rsidRDefault="000C2743">
      <w:pPr>
        <w:rPr>
          <w:b/>
        </w:rPr>
      </w:pPr>
    </w:p>
    <w:p w14:paraId="00000019" w14:textId="77777777" w:rsidR="000C2743" w:rsidRDefault="000C2743"/>
    <w:p w14:paraId="0000001A" w14:textId="77777777" w:rsidR="000C2743" w:rsidRDefault="00D8504C">
      <w:r>
        <w:lastRenderedPageBreak/>
        <w:t xml:space="preserve">Once the testing is successfully completed, data will be collected by our Geisinger athletic training staff and your compliance will be documented. </w:t>
      </w:r>
      <w:r>
        <w:br/>
      </w:r>
      <w:r>
        <w:br/>
        <w:t xml:space="preserve">If you have questions regarding the testing procedure please contact our athletic training office at 570-674-6349 or by Email: athtrain@misericordia.edu in order to communicate with a member of the staff.   Other questions may be directed to my office at 570-674-6397 or </w:t>
      </w:r>
      <w:hyperlink r:id="rId8">
        <w:r>
          <w:rPr>
            <w:color w:val="1155CC"/>
            <w:u w:val="single"/>
          </w:rPr>
          <w:t>cedkins@misericordia.edu</w:t>
        </w:r>
      </w:hyperlink>
      <w:r>
        <w:br/>
      </w:r>
      <w:r>
        <w:br/>
        <w:t>We greatly appreciate your cooperation in order to ensure that there is no prevention of your opportunity to participate in Misericordia University athletics.</w:t>
      </w:r>
      <w:r>
        <w:br/>
      </w:r>
      <w:r>
        <w:br/>
        <w:t xml:space="preserve">Enjoy the summer and we look forward to seeing you on campus soon. </w:t>
      </w:r>
      <w:r>
        <w:br/>
      </w:r>
      <w:r>
        <w:br/>
        <w:t>Go Cougars!</w:t>
      </w:r>
      <w:r>
        <w:br/>
      </w:r>
      <w:r>
        <w:br/>
      </w:r>
    </w:p>
    <w:p w14:paraId="0000001B" w14:textId="77777777" w:rsidR="000C2743" w:rsidRDefault="00D8504C">
      <w:r>
        <w:t>Coach Edkins</w:t>
      </w:r>
      <w:r>
        <w:br/>
        <w:t>Director of Athletics</w:t>
      </w:r>
      <w:r>
        <w:br/>
        <w:t>Misericordia University</w:t>
      </w:r>
    </w:p>
    <w:p w14:paraId="0000001C" w14:textId="77777777" w:rsidR="000C2743" w:rsidRDefault="000C2743">
      <w:pPr>
        <w:rPr>
          <w:b/>
        </w:rPr>
      </w:pPr>
    </w:p>
    <w:p w14:paraId="0000001D" w14:textId="77777777" w:rsidR="000C2743" w:rsidRDefault="000C2743">
      <w:pPr>
        <w:rPr>
          <w:b/>
        </w:rPr>
      </w:pPr>
    </w:p>
    <w:p w14:paraId="0000001E" w14:textId="77777777" w:rsidR="000C2743" w:rsidRDefault="000C2743"/>
    <w:p w14:paraId="0000001F" w14:textId="77777777" w:rsidR="000C2743" w:rsidRDefault="000C2743">
      <w:pPr>
        <w:rPr>
          <w:b/>
          <w:sz w:val="24"/>
          <w:szCs w:val="24"/>
        </w:rPr>
      </w:pPr>
    </w:p>
    <w:p w14:paraId="00000020" w14:textId="77777777" w:rsidR="000C2743" w:rsidRDefault="000C2743">
      <w:pPr>
        <w:ind w:left="720"/>
        <w:rPr>
          <w:sz w:val="24"/>
          <w:szCs w:val="24"/>
        </w:rPr>
      </w:pPr>
    </w:p>
    <w:sectPr w:rsidR="000C2743">
      <w:head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8CCB1E" w14:textId="77777777" w:rsidR="00D10276" w:rsidRDefault="00D10276">
      <w:pPr>
        <w:spacing w:line="240" w:lineRule="auto"/>
      </w:pPr>
      <w:r>
        <w:separator/>
      </w:r>
    </w:p>
  </w:endnote>
  <w:endnote w:type="continuationSeparator" w:id="0">
    <w:p w14:paraId="2A1C1FEC" w14:textId="77777777" w:rsidR="00D10276" w:rsidRDefault="00D102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0B60F0" w14:textId="77777777" w:rsidR="00D10276" w:rsidRDefault="00D10276">
      <w:pPr>
        <w:spacing w:line="240" w:lineRule="auto"/>
      </w:pPr>
      <w:r>
        <w:separator/>
      </w:r>
    </w:p>
  </w:footnote>
  <w:footnote w:type="continuationSeparator" w:id="0">
    <w:p w14:paraId="6509F980" w14:textId="77777777" w:rsidR="00D10276" w:rsidRDefault="00D1027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21" w14:textId="77777777" w:rsidR="000C2743" w:rsidRDefault="000C274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A7D17"/>
    <w:multiLevelType w:val="multilevel"/>
    <w:tmpl w:val="558658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DD01A69"/>
    <w:multiLevelType w:val="multilevel"/>
    <w:tmpl w:val="EE5E41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0F41CA7"/>
    <w:multiLevelType w:val="multilevel"/>
    <w:tmpl w:val="B7189F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29326D2"/>
    <w:multiLevelType w:val="multilevel"/>
    <w:tmpl w:val="03A663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C3A3879"/>
    <w:multiLevelType w:val="multilevel"/>
    <w:tmpl w:val="59C427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C3A06D8"/>
    <w:multiLevelType w:val="multilevel"/>
    <w:tmpl w:val="82DCB9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0"/>
  </w:num>
  <w:num w:numId="3">
    <w:abstractNumId w:val="2"/>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743"/>
    <w:rsid w:val="000C2743"/>
    <w:rsid w:val="0045341C"/>
    <w:rsid w:val="00D10276"/>
    <w:rsid w:val="00D8504C"/>
    <w:rsid w:val="00EC4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1A86D"/>
  <w15:docId w15:val="{EAC344B4-DC86-45BF-8D35-4D35799F0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cedkins@misericordia.edu" TargetMode="External"/><Relationship Id="rId3" Type="http://schemas.openxmlformats.org/officeDocument/2006/relationships/settings" Target="settings.xml"/><Relationship Id="rId7" Type="http://schemas.openxmlformats.org/officeDocument/2006/relationships/hyperlink" Target="http://www.impacttestonline.com/test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451</Words>
  <Characters>2575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 Edkins</dc:creator>
  <cp:lastModifiedBy>Scott Crispell</cp:lastModifiedBy>
  <cp:revision>2</cp:revision>
  <dcterms:created xsi:type="dcterms:W3CDTF">2022-06-11T01:24:00Z</dcterms:created>
  <dcterms:modified xsi:type="dcterms:W3CDTF">2022-06-11T01:24:00Z</dcterms:modified>
</cp:coreProperties>
</file>