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657132"/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BE">
        <w:rPr>
          <w:rFonts w:ascii="Times New Roman" w:hAnsi="Times New Roman" w:cs="Times New Roman"/>
          <w:b/>
          <w:sz w:val="24"/>
          <w:szCs w:val="24"/>
          <w:u w:val="single"/>
        </w:rPr>
        <w:t>EMPLOYEE HANDBOOK CHECKLIST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4712FC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2FC">
        <w:rPr>
          <w:rFonts w:ascii="Times New Roman" w:hAnsi="Times New Roman" w:cs="Times New Roman"/>
          <w:b/>
          <w:sz w:val="24"/>
          <w:szCs w:val="24"/>
        </w:rPr>
        <w:t>1.  Understand the Risks Associated with an Employee Handbook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employee handbook is an essential tool for your company.  However, certain risks can be associated with an employee handbook.  For example, i</w:t>
      </w:r>
      <w:r w:rsidRPr="004712FC">
        <w:rPr>
          <w:rFonts w:ascii="Times New Roman" w:hAnsi="Times New Roman" w:cs="Times New Roman"/>
          <w:sz w:val="24"/>
          <w:szCs w:val="24"/>
        </w:rPr>
        <w:t>nclusion of certain provisions could create an unwanted employment contract with employees</w:t>
      </w:r>
      <w:r>
        <w:rPr>
          <w:rFonts w:ascii="Times New Roman" w:hAnsi="Times New Roman" w:cs="Times New Roman"/>
          <w:sz w:val="24"/>
          <w:szCs w:val="24"/>
        </w:rPr>
        <w:t>.  Best practice is to understand the risks and draft carefully: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712FC">
        <w:rPr>
          <w:rFonts w:ascii="Times New Roman" w:hAnsi="Times New Roman" w:cs="Times New Roman"/>
          <w:sz w:val="24"/>
          <w:szCs w:val="24"/>
        </w:rPr>
        <w:t>nclude terms that preserve at-will employment</w:t>
      </w:r>
    </w:p>
    <w:p w:rsidR="001C4DB4" w:rsidRDefault="001C4DB4" w:rsidP="001C4D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12FC">
        <w:rPr>
          <w:rFonts w:ascii="Times New Roman" w:hAnsi="Times New Roman" w:cs="Times New Roman"/>
          <w:sz w:val="24"/>
          <w:szCs w:val="24"/>
        </w:rPr>
        <w:t>n employee handbook should be viewed as a potential exhibit in an employment-related proceeding</w:t>
      </w:r>
      <w:r>
        <w:rPr>
          <w:rFonts w:ascii="Times New Roman" w:hAnsi="Times New Roman" w:cs="Times New Roman"/>
          <w:sz w:val="24"/>
          <w:szCs w:val="24"/>
        </w:rPr>
        <w:t>—craft provisions with that thought in mind</w:t>
      </w:r>
    </w:p>
    <w:p w:rsidR="001C4DB4" w:rsidRDefault="001C4DB4" w:rsidP="001C4D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12FC">
        <w:rPr>
          <w:rFonts w:ascii="Times New Roman" w:hAnsi="Times New Roman" w:cs="Times New Roman"/>
          <w:sz w:val="24"/>
          <w:szCs w:val="24"/>
        </w:rPr>
        <w:t xml:space="preserve">omply with all applicable laws </w:t>
      </w:r>
    </w:p>
    <w:p w:rsidR="001C4DB4" w:rsidRPr="004712FC" w:rsidRDefault="001C4DB4" w:rsidP="001C4D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the handbook </w:t>
      </w:r>
      <w:r w:rsidRPr="004712FC"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12FC">
        <w:rPr>
          <w:rFonts w:ascii="Times New Roman" w:hAnsi="Times New Roman" w:cs="Times New Roman"/>
          <w:sz w:val="24"/>
          <w:szCs w:val="24"/>
        </w:rPr>
        <w:t xml:space="preserve"> your actual practices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4712FC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2FC">
        <w:rPr>
          <w:rFonts w:ascii="Times New Roman" w:hAnsi="Times New Roman" w:cs="Times New Roman"/>
          <w:b/>
          <w:sz w:val="24"/>
          <w:szCs w:val="24"/>
        </w:rPr>
        <w:t xml:space="preserve">2.  Gather Information </w:t>
      </w:r>
      <w:proofErr w:type="gramStart"/>
      <w:r w:rsidRPr="004712FC"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 w:rsidRPr="004712FC">
        <w:rPr>
          <w:rFonts w:ascii="Times New Roman" w:hAnsi="Times New Roman" w:cs="Times New Roman"/>
          <w:b/>
          <w:sz w:val="24"/>
          <w:szCs w:val="24"/>
        </w:rPr>
        <w:t xml:space="preserve"> Your Company and Workforce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 xml:space="preserve">In addition to federal employment statutes, employers are also subject to an increasing number of state and even local employment laws.  An employer should gather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4ABE">
        <w:rPr>
          <w:rFonts w:ascii="Times New Roman" w:hAnsi="Times New Roman" w:cs="Times New Roman"/>
          <w:sz w:val="24"/>
          <w:szCs w:val="24"/>
        </w:rPr>
        <w:t>nformation needed to ensure compliance with applicable federal, state, and local laws: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</w:rPr>
        <w:t>Number of employees</w:t>
      </w:r>
    </w:p>
    <w:p w:rsidR="001C4DB4" w:rsidRDefault="001C4DB4" w:rsidP="001C4D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</w:rPr>
        <w:t>Where employees are located (cities, counties, one state, several states, other countries)</w:t>
      </w:r>
    </w:p>
    <w:p w:rsidR="001C4DB4" w:rsidRDefault="001C4DB4" w:rsidP="001C4D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</w:rPr>
        <w:t>Makeup of workforce – union, non-union, or both</w:t>
      </w:r>
    </w:p>
    <w:p w:rsidR="001C4DB4" w:rsidRDefault="001C4DB4" w:rsidP="001C4D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</w:rPr>
        <w:t>Public or private company</w:t>
      </w:r>
    </w:p>
    <w:p w:rsidR="001C4DB4" w:rsidRPr="004712FC" w:rsidRDefault="001C4DB4" w:rsidP="001C4D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</w:rPr>
        <w:t>Industry requirements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4712FC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2FC">
        <w:rPr>
          <w:rFonts w:ascii="Times New Roman" w:hAnsi="Times New Roman" w:cs="Times New Roman"/>
          <w:b/>
          <w:sz w:val="24"/>
          <w:szCs w:val="24"/>
        </w:rPr>
        <w:t>3.  Include Essential Disclaimers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Disclaimers included in an employee handbook can help limit an employer’s risk: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Right to modify handbook and policies</w:t>
      </w:r>
    </w:p>
    <w:p w:rsidR="001C4DB4" w:rsidRPr="00EF4ABE" w:rsidRDefault="001C4DB4" w:rsidP="001C4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At-will employment</w:t>
      </w:r>
    </w:p>
    <w:p w:rsidR="001C4DB4" w:rsidRPr="00EF4ABE" w:rsidRDefault="001C4DB4" w:rsidP="001C4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Handbook acknowledgment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4712FC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2FC">
        <w:rPr>
          <w:rFonts w:ascii="Times New Roman" w:hAnsi="Times New Roman" w:cs="Times New Roman"/>
          <w:b/>
          <w:sz w:val="24"/>
          <w:szCs w:val="24"/>
        </w:rPr>
        <w:t>4.  Review the Employee Handbook’s Policies and Procedures: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  <w:u w:val="single"/>
        </w:rPr>
        <w:t>General Policies</w:t>
      </w:r>
      <w:r w:rsidRPr="00EF4ABE">
        <w:rPr>
          <w:rFonts w:ascii="Times New Roman" w:hAnsi="Times New Roman" w:cs="Times New Roman"/>
          <w:sz w:val="24"/>
          <w:szCs w:val="24"/>
        </w:rPr>
        <w:t>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Inclusion of certain policies can show employees your commitment to compliance with important federal, state, and local laws regarding: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Equal Employment Opportunity</w:t>
      </w: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lastRenderedPageBreak/>
        <w:t>Anti-harassment</w:t>
      </w: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Anti-retaliation</w:t>
      </w: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Immigration compliance</w:t>
      </w: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Disability accommodation</w:t>
      </w:r>
    </w:p>
    <w:p w:rsidR="001C4DB4" w:rsidRPr="00EF4ABE" w:rsidRDefault="001C4DB4" w:rsidP="001C4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Protected employee speech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  <w:u w:val="single"/>
        </w:rPr>
        <w:t>Wage and Hour Policies</w:t>
      </w:r>
      <w:r w:rsidRPr="00EF4ABE">
        <w:rPr>
          <w:rFonts w:ascii="Times New Roman" w:hAnsi="Times New Roman" w:cs="Times New Roman"/>
          <w:sz w:val="24"/>
          <w:szCs w:val="24"/>
        </w:rPr>
        <w:t>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Payroll practices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Payroll deductions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Minimum wage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Overtime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Meal periods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Rest breaks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Exempt or Nonexempt</w:t>
      </w:r>
    </w:p>
    <w:p w:rsidR="001C4DB4" w:rsidRPr="00EF4ABE" w:rsidRDefault="001C4DB4" w:rsidP="001C4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Employee status (full-time, part-time, temporary, seasonal, etc.)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  <w:u w:val="single"/>
        </w:rPr>
        <w:t>Employee Expression and Conduct Policies</w:t>
      </w:r>
      <w:r w:rsidRPr="00EF4ABE">
        <w:rPr>
          <w:rFonts w:ascii="Times New Roman" w:hAnsi="Times New Roman" w:cs="Times New Roman"/>
          <w:sz w:val="24"/>
          <w:szCs w:val="24"/>
        </w:rPr>
        <w:t>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 xml:space="preserve">Policies need to balance your right to prohibit certain conduct while avoiding </w:t>
      </w:r>
      <w:r>
        <w:rPr>
          <w:rFonts w:ascii="Times New Roman" w:hAnsi="Times New Roman" w:cs="Times New Roman"/>
          <w:sz w:val="24"/>
          <w:szCs w:val="24"/>
        </w:rPr>
        <w:t xml:space="preserve">limiting </w:t>
      </w:r>
      <w:r w:rsidRPr="00EF4ABE">
        <w:rPr>
          <w:rFonts w:ascii="Times New Roman" w:hAnsi="Times New Roman" w:cs="Times New Roman"/>
          <w:sz w:val="24"/>
          <w:szCs w:val="24"/>
        </w:rPr>
        <w:t>employees’ rights to engage in protected, concerted activity.  Polices should address: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Confidentiality</w:t>
      </w:r>
    </w:p>
    <w:p w:rsidR="001C4DB4" w:rsidRPr="00EF4ABE" w:rsidRDefault="001C4DB4" w:rsidP="001C4D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Social media use</w:t>
      </w:r>
    </w:p>
    <w:p w:rsidR="001C4DB4" w:rsidRPr="00EF4ABE" w:rsidRDefault="001C4DB4" w:rsidP="001C4D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Use of employer-provided communication systems and devices</w:t>
      </w:r>
    </w:p>
    <w:p w:rsidR="001C4DB4" w:rsidRPr="00EF4ABE" w:rsidRDefault="001C4DB4" w:rsidP="001C4D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Standards of conduct</w:t>
      </w:r>
    </w:p>
    <w:p w:rsidR="001C4DB4" w:rsidRPr="00EF4ABE" w:rsidRDefault="001C4DB4" w:rsidP="001C4D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Solicitation in the workplace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</w:t>
      </w:r>
      <w:r w:rsidRPr="00EF4ABE">
        <w:rPr>
          <w:rFonts w:ascii="Times New Roman" w:hAnsi="Times New Roman" w:cs="Times New Roman"/>
          <w:sz w:val="24"/>
          <w:szCs w:val="24"/>
        </w:rPr>
        <w:t>nclude a discipline policy that is not too detailed or inflexible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  <w:u w:val="single"/>
        </w:rPr>
        <w:t>Leave Policies</w:t>
      </w:r>
      <w:r w:rsidRPr="00EF4ABE">
        <w:rPr>
          <w:rFonts w:ascii="Times New Roman" w:hAnsi="Times New Roman" w:cs="Times New Roman"/>
          <w:sz w:val="24"/>
          <w:szCs w:val="24"/>
        </w:rPr>
        <w:t>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Federal leave laws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FMLA</w:t>
      </w:r>
    </w:p>
    <w:p w:rsidR="001C4DB4" w:rsidRPr="00E21B99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Military service leave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local leave laws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Paid sick time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Voting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Jury duty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State military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State pregnancy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State family and medical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School activities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Donor leave</w:t>
      </w:r>
    </w:p>
    <w:p w:rsidR="001C4DB4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lastRenderedPageBreak/>
        <w:t>Crime victims and domestic abuse leave</w:t>
      </w:r>
    </w:p>
    <w:p w:rsidR="001C4DB4" w:rsidRPr="00E21B99" w:rsidRDefault="001C4DB4" w:rsidP="001C4DB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99">
        <w:rPr>
          <w:rFonts w:ascii="Times New Roman" w:hAnsi="Times New Roman" w:cs="Times New Roman"/>
          <w:sz w:val="24"/>
          <w:szCs w:val="24"/>
        </w:rPr>
        <w:t>Civil Air Patrol leave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2FC">
        <w:rPr>
          <w:rFonts w:ascii="Times New Roman" w:hAnsi="Times New Roman" w:cs="Times New Roman"/>
          <w:sz w:val="24"/>
          <w:szCs w:val="24"/>
          <w:u w:val="single"/>
        </w:rPr>
        <w:t>Employee Benefits</w:t>
      </w:r>
      <w:r w:rsidRPr="00EF4ABE">
        <w:rPr>
          <w:rFonts w:ascii="Times New Roman" w:hAnsi="Times New Roman" w:cs="Times New Roman"/>
          <w:sz w:val="24"/>
          <w:szCs w:val="24"/>
        </w:rPr>
        <w:t>: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Handbook policies should not be overly-detailed</w:t>
      </w:r>
    </w:p>
    <w:p w:rsidR="001C4DB4" w:rsidRPr="00EF4ABE" w:rsidRDefault="001C4DB4" w:rsidP="001C4D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Include an ERISA disclaimer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21B99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1B99">
        <w:rPr>
          <w:rFonts w:ascii="Times New Roman" w:hAnsi="Times New Roman" w:cs="Times New Roman"/>
          <w:b/>
          <w:sz w:val="24"/>
          <w:szCs w:val="24"/>
        </w:rPr>
        <w:t>5.  Review the Employee Handbook for Consistency, Clarity, and Accuracy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Handbook should be easy for employees to read and understand</w:t>
      </w:r>
    </w:p>
    <w:p w:rsidR="001C4DB4" w:rsidRPr="00EF4ABE" w:rsidRDefault="001C4DB4" w:rsidP="001C4DB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Make sure the handbook reflects your actual practices</w:t>
      </w:r>
    </w:p>
    <w:p w:rsidR="001C4DB4" w:rsidRPr="00EF4ABE" w:rsidRDefault="001C4DB4" w:rsidP="001C4DB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>Review to make sure policies are consistent and don’t conflict</w:t>
      </w:r>
    </w:p>
    <w:p w:rsidR="001C4DB4" w:rsidRPr="00EF4ABE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21B99" w:rsidRDefault="001C4DB4" w:rsidP="001C4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1B99">
        <w:rPr>
          <w:rFonts w:ascii="Times New Roman" w:hAnsi="Times New Roman" w:cs="Times New Roman"/>
          <w:b/>
          <w:sz w:val="24"/>
          <w:szCs w:val="24"/>
        </w:rPr>
        <w:t>6.  Additional Considerations</w:t>
      </w:r>
    </w:p>
    <w:p w:rsid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EF4ABE" w:rsidRDefault="001C4DB4" w:rsidP="001C4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 xml:space="preserve">How handbooks </w:t>
      </w:r>
      <w:r>
        <w:rPr>
          <w:rFonts w:ascii="Times New Roman" w:hAnsi="Times New Roman" w:cs="Times New Roman"/>
          <w:sz w:val="24"/>
          <w:szCs w:val="24"/>
        </w:rPr>
        <w:t>will be delivered to employees</w:t>
      </w:r>
    </w:p>
    <w:p w:rsidR="001C4DB4" w:rsidRPr="00EF4ABE" w:rsidRDefault="001C4DB4" w:rsidP="001C4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 xml:space="preserve">How updated versions of the handbook or updated handbook policies </w:t>
      </w:r>
      <w:r>
        <w:rPr>
          <w:rFonts w:ascii="Times New Roman" w:hAnsi="Times New Roman" w:cs="Times New Roman"/>
          <w:sz w:val="24"/>
          <w:szCs w:val="24"/>
        </w:rPr>
        <w:t>will be re-acknowledged by employees</w:t>
      </w:r>
    </w:p>
    <w:p w:rsidR="001C4DB4" w:rsidRDefault="001C4DB4" w:rsidP="001C4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ABE">
        <w:rPr>
          <w:rFonts w:ascii="Times New Roman" w:hAnsi="Times New Roman" w:cs="Times New Roman"/>
          <w:sz w:val="24"/>
          <w:szCs w:val="24"/>
        </w:rPr>
        <w:t xml:space="preserve">How policy changes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EF4ABE">
        <w:rPr>
          <w:rFonts w:ascii="Times New Roman" w:hAnsi="Times New Roman" w:cs="Times New Roman"/>
          <w:sz w:val="24"/>
          <w:szCs w:val="24"/>
        </w:rPr>
        <w:t>affect your unionized empl</w:t>
      </w:r>
      <w:r>
        <w:rPr>
          <w:rFonts w:ascii="Times New Roman" w:hAnsi="Times New Roman" w:cs="Times New Roman"/>
          <w:sz w:val="24"/>
          <w:szCs w:val="24"/>
        </w:rPr>
        <w:t>oyees</w:t>
      </w:r>
    </w:p>
    <w:p w:rsidR="001C4DB4" w:rsidRPr="00EF4ABE" w:rsidRDefault="001C4DB4" w:rsidP="001C4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requirements</w:t>
      </w:r>
    </w:p>
    <w:p w:rsidR="001C4DB4" w:rsidRDefault="001C4DB4" w:rsidP="001C4DB4"/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B4" w:rsidRPr="001C4DB4" w:rsidRDefault="001C4DB4" w:rsidP="001C4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4DB4" w:rsidRPr="001C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B4" w:rsidRDefault="001C4DB4" w:rsidP="001C4DB4">
      <w:pPr>
        <w:spacing w:after="0" w:line="240" w:lineRule="auto"/>
      </w:pPr>
      <w:r>
        <w:separator/>
      </w:r>
    </w:p>
  </w:endnote>
  <w:endnote w:type="continuationSeparator" w:id="0">
    <w:p w:rsidR="001C4DB4" w:rsidRDefault="001C4DB4" w:rsidP="001C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2" w:rsidRDefault="00657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18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DB4" w:rsidRDefault="001C4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DB4" w:rsidRDefault="001C4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2" w:rsidRDefault="00657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B4" w:rsidRDefault="001C4DB4" w:rsidP="001C4DB4">
      <w:pPr>
        <w:spacing w:after="0" w:line="240" w:lineRule="auto"/>
      </w:pPr>
      <w:r>
        <w:separator/>
      </w:r>
    </w:p>
  </w:footnote>
  <w:footnote w:type="continuationSeparator" w:id="0">
    <w:p w:rsidR="001C4DB4" w:rsidRDefault="001C4DB4" w:rsidP="001C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2" w:rsidRDefault="00657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2" w:rsidRDefault="00657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2" w:rsidRDefault="00657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80D"/>
    <w:multiLevelType w:val="hybridMultilevel"/>
    <w:tmpl w:val="343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7A9E"/>
    <w:multiLevelType w:val="hybridMultilevel"/>
    <w:tmpl w:val="CDC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3A33"/>
    <w:multiLevelType w:val="hybridMultilevel"/>
    <w:tmpl w:val="6BE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6D3"/>
    <w:multiLevelType w:val="hybridMultilevel"/>
    <w:tmpl w:val="A05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513A"/>
    <w:multiLevelType w:val="hybridMultilevel"/>
    <w:tmpl w:val="85E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552"/>
    <w:multiLevelType w:val="hybridMultilevel"/>
    <w:tmpl w:val="E4E6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83E98"/>
    <w:multiLevelType w:val="hybridMultilevel"/>
    <w:tmpl w:val="8090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C2974"/>
    <w:multiLevelType w:val="hybridMultilevel"/>
    <w:tmpl w:val="F3BA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1F27"/>
    <w:multiLevelType w:val="hybridMultilevel"/>
    <w:tmpl w:val="CD7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86C4C"/>
    <w:multiLevelType w:val="hybridMultilevel"/>
    <w:tmpl w:val="0D6C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B4"/>
    <w:rsid w:val="001C4DB4"/>
    <w:rsid w:val="00657132"/>
    <w:rsid w:val="00790814"/>
    <w:rsid w:val="00A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4"/>
  </w:style>
  <w:style w:type="paragraph" w:styleId="Footer">
    <w:name w:val="footer"/>
    <w:basedOn w:val="Normal"/>
    <w:link w:val="FooterChar"/>
    <w:uiPriority w:val="99"/>
    <w:unhideWhenUsed/>
    <w:rsid w:val="001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4"/>
  </w:style>
  <w:style w:type="paragraph" w:styleId="NoSpacing">
    <w:name w:val="No Spacing"/>
    <w:uiPriority w:val="1"/>
    <w:qFormat/>
    <w:rsid w:val="001C4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4"/>
  </w:style>
  <w:style w:type="paragraph" w:styleId="Footer">
    <w:name w:val="footer"/>
    <w:basedOn w:val="Normal"/>
    <w:link w:val="FooterChar"/>
    <w:uiPriority w:val="99"/>
    <w:unhideWhenUsed/>
    <w:rsid w:val="001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4"/>
  </w:style>
  <w:style w:type="paragraph" w:styleId="NoSpacing">
    <w:name w:val="No Spacing"/>
    <w:uiPriority w:val="1"/>
    <w:qFormat/>
    <w:rsid w:val="001C4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2018-01-12T20:41:00Z</dcterms:created>
  <dcterms:modified xsi:type="dcterms:W3CDTF">2018-01-12T20:41:00Z</dcterms:modified>
</cp:coreProperties>
</file>