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8907" w14:textId="77777777" w:rsidR="001E58A9" w:rsidRDefault="001E58A9">
      <w:pPr>
        <w:tabs>
          <w:tab w:val="left" w:pos="3812"/>
        </w:tabs>
        <w:jc w:val="both"/>
        <w:rPr>
          <w:sz w:val="24"/>
          <w:szCs w:val="24"/>
        </w:rPr>
      </w:pPr>
      <w:bookmarkStart w:id="0" w:name="_GoBack"/>
      <w:bookmarkEnd w:id="0"/>
    </w:p>
    <w:p w14:paraId="49F0A683" w14:textId="77777777" w:rsidR="001E58A9" w:rsidRDefault="000B0E92">
      <w:pPr>
        <w:ind w:left="-120"/>
        <w:jc w:val="center"/>
        <w:rPr>
          <w:b/>
          <w:sz w:val="24"/>
          <w:szCs w:val="24"/>
        </w:rPr>
      </w:pPr>
      <w:r>
        <w:rPr>
          <w:b/>
          <w:sz w:val="24"/>
          <w:szCs w:val="24"/>
        </w:rPr>
        <w:t>Notice of Confidentiality</w:t>
      </w:r>
    </w:p>
    <w:p w14:paraId="3030C8AE" w14:textId="77777777" w:rsidR="001E58A9" w:rsidRDefault="000B0E92">
      <w:pPr>
        <w:jc w:val="both"/>
        <w:rPr>
          <w:b/>
          <w:sz w:val="24"/>
          <w:szCs w:val="24"/>
        </w:rPr>
      </w:pPr>
      <w:r>
        <w:rPr>
          <w:b/>
          <w:sz w:val="24"/>
          <w:szCs w:val="24"/>
        </w:rPr>
        <w:t>This document contains confidential information intended solely for the recipient(s) named herein. The information set forth in this document may not be reproduced or disclosed by the recipient(s) without the prior written consent of the author.  This condition is deemed accepted unless the recipient(s) return the original of this document together with a notice of rejection within 24 hours of receipt without: (A) having made any copies or extracts of the information contained herein; or (B) having disclosed the information to any other person.</w:t>
      </w:r>
    </w:p>
    <w:p w14:paraId="5A8F93ED" w14:textId="77777777" w:rsidR="001E58A9" w:rsidRDefault="001E58A9">
      <w:pPr>
        <w:ind w:left="-120"/>
        <w:jc w:val="center"/>
        <w:rPr>
          <w:b/>
          <w:sz w:val="24"/>
          <w:szCs w:val="24"/>
        </w:rPr>
      </w:pPr>
    </w:p>
    <w:p w14:paraId="512AC755" w14:textId="77777777" w:rsidR="001E58A9" w:rsidRDefault="000B0E92">
      <w:pPr>
        <w:ind w:left="-120"/>
        <w:jc w:val="center"/>
        <w:rPr>
          <w:b/>
          <w:sz w:val="24"/>
          <w:szCs w:val="24"/>
        </w:rPr>
      </w:pPr>
      <w:r>
        <w:rPr>
          <w:b/>
          <w:sz w:val="24"/>
          <w:szCs w:val="24"/>
        </w:rPr>
        <w:t>Requirement of Timely Response</w:t>
      </w:r>
    </w:p>
    <w:p w14:paraId="712DF8B8" w14:textId="77777777" w:rsidR="001E58A9" w:rsidRDefault="000B0E92">
      <w:pPr>
        <w:jc w:val="both"/>
        <w:rPr>
          <w:b/>
          <w:sz w:val="24"/>
          <w:szCs w:val="24"/>
        </w:rPr>
      </w:pPr>
      <w:r>
        <w:rPr>
          <w:b/>
          <w:sz w:val="24"/>
          <w:szCs w:val="24"/>
        </w:rPr>
        <w:t>The proposal contained herein shall be deemed rejected if not accepted in writing within seven (7) days of the date hereof.</w:t>
      </w:r>
    </w:p>
    <w:p w14:paraId="0BAB99D1" w14:textId="77777777" w:rsidR="001E58A9" w:rsidRDefault="001E58A9">
      <w:pPr>
        <w:jc w:val="both"/>
        <w:rPr>
          <w:sz w:val="24"/>
          <w:szCs w:val="24"/>
        </w:rPr>
      </w:pPr>
    </w:p>
    <w:p w14:paraId="51389ADA" w14:textId="77777777" w:rsidR="001E58A9" w:rsidRDefault="001E58A9">
      <w:pPr>
        <w:jc w:val="both"/>
        <w:rPr>
          <w:sz w:val="24"/>
          <w:szCs w:val="24"/>
        </w:rPr>
      </w:pPr>
    </w:p>
    <w:p w14:paraId="03997251" w14:textId="5D463F98" w:rsidR="001E58A9" w:rsidRDefault="00D32C1B">
      <w:pPr>
        <w:jc w:val="both"/>
        <w:rPr>
          <w:sz w:val="24"/>
          <w:szCs w:val="24"/>
        </w:rPr>
      </w:pPr>
      <w:r>
        <w:rPr>
          <w:sz w:val="24"/>
          <w:szCs w:val="24"/>
        </w:rPr>
        <w:t>[</w:t>
      </w:r>
      <w:r w:rsidR="00FC6D8B">
        <w:rPr>
          <w:sz w:val="24"/>
          <w:szCs w:val="24"/>
        </w:rPr>
        <w:t>Date</w:t>
      </w:r>
      <w:r>
        <w:rPr>
          <w:sz w:val="24"/>
          <w:szCs w:val="24"/>
        </w:rPr>
        <w:t>]</w:t>
      </w:r>
    </w:p>
    <w:p w14:paraId="30C34E17" w14:textId="77777777" w:rsidR="001E58A9" w:rsidRDefault="001E58A9">
      <w:pPr>
        <w:jc w:val="both"/>
        <w:rPr>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E58A9" w14:paraId="7C70F257" w14:textId="77777777">
        <w:trPr>
          <w:cantSplit/>
          <w:trHeight w:val="402"/>
        </w:trPr>
        <w:tc>
          <w:tcPr>
            <w:tcW w:w="4680" w:type="dxa"/>
          </w:tcPr>
          <w:p w14:paraId="4F9798D4" w14:textId="77777777" w:rsidR="001E58A9" w:rsidRDefault="001E58A9">
            <w:pPr>
              <w:ind w:left="-120"/>
              <w:jc w:val="both"/>
              <w:rPr>
                <w:sz w:val="24"/>
                <w:szCs w:val="24"/>
              </w:rPr>
            </w:pPr>
          </w:p>
          <w:p w14:paraId="45CD4D3B" w14:textId="34C452A9" w:rsidR="001E58A9" w:rsidRDefault="00D32C1B">
            <w:pPr>
              <w:ind w:left="-120"/>
              <w:jc w:val="both"/>
              <w:rPr>
                <w:sz w:val="24"/>
                <w:szCs w:val="24"/>
              </w:rPr>
            </w:pPr>
            <w:r>
              <w:rPr>
                <w:sz w:val="24"/>
                <w:szCs w:val="24"/>
              </w:rPr>
              <w:t>[SELLER]</w:t>
            </w:r>
          </w:p>
          <w:p w14:paraId="7DEA09DB" w14:textId="0C709BD9" w:rsidR="001E58A9" w:rsidRDefault="000B0E92">
            <w:pPr>
              <w:ind w:left="-120"/>
              <w:jc w:val="both"/>
              <w:rPr>
                <w:sz w:val="24"/>
                <w:szCs w:val="24"/>
              </w:rPr>
            </w:pPr>
            <w:r>
              <w:rPr>
                <w:sz w:val="24"/>
                <w:szCs w:val="24"/>
              </w:rPr>
              <w:t xml:space="preserve"> </w:t>
            </w:r>
          </w:p>
        </w:tc>
        <w:tc>
          <w:tcPr>
            <w:tcW w:w="4680" w:type="dxa"/>
          </w:tcPr>
          <w:p w14:paraId="168915DD" w14:textId="77777777" w:rsidR="001E58A9" w:rsidRDefault="001E58A9">
            <w:pPr>
              <w:jc w:val="right"/>
              <w:rPr>
                <w:b/>
                <w:sz w:val="24"/>
                <w:szCs w:val="24"/>
              </w:rPr>
            </w:pPr>
          </w:p>
          <w:p w14:paraId="24188A24" w14:textId="77777777" w:rsidR="001E58A9" w:rsidRDefault="001E58A9">
            <w:pPr>
              <w:jc w:val="right"/>
              <w:rPr>
                <w:b/>
                <w:sz w:val="24"/>
                <w:szCs w:val="24"/>
              </w:rPr>
            </w:pPr>
          </w:p>
          <w:p w14:paraId="5C784C29" w14:textId="77777777" w:rsidR="001E58A9" w:rsidRDefault="001E58A9">
            <w:pPr>
              <w:jc w:val="right"/>
              <w:rPr>
                <w:b/>
                <w:sz w:val="24"/>
                <w:szCs w:val="24"/>
              </w:rPr>
            </w:pPr>
          </w:p>
          <w:p w14:paraId="0E0EACDF" w14:textId="77777777" w:rsidR="001E58A9" w:rsidRDefault="007032F2" w:rsidP="007032F2">
            <w:pPr>
              <w:tabs>
                <w:tab w:val="left" w:pos="360"/>
                <w:tab w:val="right" w:pos="4440"/>
              </w:tabs>
              <w:rPr>
                <w:sz w:val="24"/>
                <w:szCs w:val="24"/>
              </w:rPr>
            </w:pPr>
            <w:r>
              <w:rPr>
                <w:sz w:val="24"/>
                <w:szCs w:val="24"/>
              </w:rPr>
              <w:tab/>
            </w:r>
            <w:r>
              <w:rPr>
                <w:sz w:val="24"/>
                <w:szCs w:val="24"/>
              </w:rPr>
              <w:tab/>
            </w:r>
            <w:r w:rsidR="000B0E92">
              <w:rPr>
                <w:sz w:val="24"/>
                <w:szCs w:val="24"/>
              </w:rPr>
              <w:t>Via Electronic Transmission</w:t>
            </w:r>
          </w:p>
          <w:p w14:paraId="640A90AC" w14:textId="77777777" w:rsidR="001E58A9" w:rsidRDefault="001E58A9">
            <w:pPr>
              <w:jc w:val="right"/>
              <w:rPr>
                <w:sz w:val="24"/>
                <w:szCs w:val="24"/>
                <w:u w:val="single"/>
              </w:rPr>
            </w:pPr>
          </w:p>
          <w:p w14:paraId="045CF007" w14:textId="77777777" w:rsidR="001E58A9" w:rsidRDefault="001E58A9">
            <w:pPr>
              <w:jc w:val="right"/>
              <w:rPr>
                <w:sz w:val="24"/>
                <w:szCs w:val="24"/>
              </w:rPr>
            </w:pPr>
          </w:p>
        </w:tc>
      </w:tr>
    </w:tbl>
    <w:p w14:paraId="140DDD7B" w14:textId="77777777" w:rsidR="001E58A9" w:rsidRDefault="001E58A9">
      <w:pPr>
        <w:ind w:left="1560" w:hanging="1560"/>
        <w:jc w:val="both"/>
        <w:rPr>
          <w:sz w:val="24"/>
          <w:szCs w:val="24"/>
        </w:rPr>
      </w:pPr>
    </w:p>
    <w:p w14:paraId="72F6847B" w14:textId="71943951" w:rsidR="001E58A9" w:rsidRDefault="000B0E92">
      <w:pPr>
        <w:ind w:left="1440" w:hanging="720"/>
        <w:rPr>
          <w:sz w:val="24"/>
          <w:szCs w:val="24"/>
        </w:rPr>
      </w:pPr>
      <w:r>
        <w:rPr>
          <w:sz w:val="24"/>
          <w:szCs w:val="24"/>
        </w:rPr>
        <w:t>RE:</w:t>
      </w:r>
      <w:r>
        <w:rPr>
          <w:sz w:val="24"/>
          <w:szCs w:val="24"/>
        </w:rPr>
        <w:tab/>
      </w:r>
      <w:r>
        <w:rPr>
          <w:sz w:val="24"/>
          <w:szCs w:val="24"/>
          <w:u w:val="single"/>
        </w:rPr>
        <w:t xml:space="preserve">Acquisition of </w:t>
      </w:r>
      <w:r w:rsidR="007032F2">
        <w:rPr>
          <w:sz w:val="24"/>
          <w:szCs w:val="24"/>
          <w:u w:val="single"/>
        </w:rPr>
        <w:t xml:space="preserve">Substantially </w:t>
      </w:r>
      <w:r w:rsidR="00132894">
        <w:rPr>
          <w:sz w:val="24"/>
          <w:szCs w:val="24"/>
          <w:u w:val="single"/>
        </w:rPr>
        <w:t xml:space="preserve">all </w:t>
      </w:r>
      <w:r>
        <w:rPr>
          <w:sz w:val="24"/>
          <w:szCs w:val="24"/>
          <w:u w:val="single"/>
        </w:rPr>
        <w:t>the Assets of</w:t>
      </w:r>
      <w:r w:rsidR="00FC6D8B">
        <w:rPr>
          <w:sz w:val="24"/>
          <w:szCs w:val="24"/>
          <w:u w:val="single"/>
        </w:rPr>
        <w:t xml:space="preserve"> </w:t>
      </w:r>
      <w:r w:rsidR="00D32C1B">
        <w:rPr>
          <w:sz w:val="24"/>
          <w:szCs w:val="24"/>
          <w:u w:val="single"/>
        </w:rPr>
        <w:t>[SELLER]</w:t>
      </w:r>
      <w:r>
        <w:rPr>
          <w:sz w:val="24"/>
          <w:szCs w:val="24"/>
          <w:u w:val="single"/>
        </w:rPr>
        <w:t xml:space="preserve"> </w:t>
      </w:r>
    </w:p>
    <w:p w14:paraId="764569DA" w14:textId="77777777" w:rsidR="001E58A9" w:rsidRDefault="001E58A9">
      <w:pPr>
        <w:rPr>
          <w:sz w:val="24"/>
          <w:szCs w:val="24"/>
        </w:rPr>
      </w:pPr>
    </w:p>
    <w:p w14:paraId="5FFAC41C" w14:textId="77777777" w:rsidR="001E58A9" w:rsidRDefault="001E58A9">
      <w:pPr>
        <w:rPr>
          <w:sz w:val="24"/>
          <w:szCs w:val="24"/>
        </w:rPr>
      </w:pPr>
    </w:p>
    <w:p w14:paraId="32424003" w14:textId="6207BA87" w:rsidR="001E58A9" w:rsidRDefault="00D32C1B">
      <w:pPr>
        <w:rPr>
          <w:sz w:val="24"/>
          <w:szCs w:val="24"/>
        </w:rPr>
      </w:pPr>
      <w:r>
        <w:rPr>
          <w:sz w:val="24"/>
          <w:szCs w:val="24"/>
        </w:rPr>
        <w:t>Dear ______</w:t>
      </w:r>
      <w:r w:rsidR="000B0E92">
        <w:rPr>
          <w:sz w:val="24"/>
          <w:szCs w:val="24"/>
        </w:rPr>
        <w:t>:</w:t>
      </w:r>
    </w:p>
    <w:p w14:paraId="329E84C3" w14:textId="77777777" w:rsidR="001E58A9" w:rsidRDefault="001E58A9">
      <w:pPr>
        <w:rPr>
          <w:sz w:val="24"/>
          <w:szCs w:val="24"/>
        </w:rPr>
      </w:pPr>
    </w:p>
    <w:p w14:paraId="0658063C" w14:textId="15FA3083" w:rsidR="001E58A9" w:rsidRDefault="000B0E92">
      <w:pPr>
        <w:jc w:val="both"/>
        <w:rPr>
          <w:sz w:val="24"/>
          <w:szCs w:val="24"/>
        </w:rPr>
      </w:pPr>
      <w:r>
        <w:rPr>
          <w:sz w:val="24"/>
          <w:szCs w:val="24"/>
        </w:rPr>
        <w:t>This letter is in furtherance of our discussions concerning the purchase of substantially all of the assets (the “</w:t>
      </w:r>
      <w:r>
        <w:rPr>
          <w:sz w:val="24"/>
          <w:szCs w:val="24"/>
          <w:u w:val="single"/>
        </w:rPr>
        <w:t>Purchased Assets</w:t>
      </w:r>
      <w:r>
        <w:rPr>
          <w:sz w:val="24"/>
          <w:szCs w:val="24"/>
        </w:rPr>
        <w:t xml:space="preserve">”) of </w:t>
      </w:r>
      <w:r w:rsidR="00D32C1B">
        <w:rPr>
          <w:sz w:val="24"/>
          <w:szCs w:val="24"/>
        </w:rPr>
        <w:t>[SELLER]</w:t>
      </w:r>
      <w:r w:rsidR="00FC6D8B">
        <w:rPr>
          <w:sz w:val="24"/>
          <w:szCs w:val="24"/>
        </w:rPr>
        <w:t xml:space="preserve"> </w:t>
      </w:r>
      <w:r>
        <w:rPr>
          <w:sz w:val="24"/>
          <w:szCs w:val="24"/>
        </w:rPr>
        <w:t>(the “</w:t>
      </w:r>
      <w:r>
        <w:rPr>
          <w:sz w:val="24"/>
          <w:szCs w:val="24"/>
          <w:u w:val="single"/>
        </w:rPr>
        <w:t>Seller</w:t>
      </w:r>
      <w:r>
        <w:rPr>
          <w:sz w:val="24"/>
          <w:szCs w:val="24"/>
        </w:rPr>
        <w:t xml:space="preserve">”) by </w:t>
      </w:r>
      <w:r w:rsidR="00FC6D8B">
        <w:rPr>
          <w:sz w:val="24"/>
          <w:szCs w:val="24"/>
        </w:rPr>
        <w:t>_______________</w:t>
      </w:r>
      <w:r>
        <w:rPr>
          <w:sz w:val="24"/>
          <w:szCs w:val="24"/>
        </w:rPr>
        <w:t xml:space="preserve"> or its designated affiliate (the “</w:t>
      </w:r>
      <w:r>
        <w:rPr>
          <w:sz w:val="24"/>
          <w:szCs w:val="24"/>
          <w:u w:val="single"/>
        </w:rPr>
        <w:t>Purchaser</w:t>
      </w:r>
      <w:r>
        <w:rPr>
          <w:sz w:val="24"/>
          <w:szCs w:val="24"/>
        </w:rPr>
        <w:t xml:space="preserve">”) under certain terms and conditions. </w:t>
      </w:r>
    </w:p>
    <w:p w14:paraId="79F3D3A8" w14:textId="77777777" w:rsidR="001E58A9" w:rsidRDefault="001E58A9">
      <w:pPr>
        <w:jc w:val="both"/>
        <w:rPr>
          <w:sz w:val="24"/>
          <w:szCs w:val="24"/>
        </w:rPr>
      </w:pPr>
    </w:p>
    <w:p w14:paraId="1A0BC626" w14:textId="77777777" w:rsidR="001E58A9" w:rsidRDefault="000B0E92">
      <w:pPr>
        <w:jc w:val="both"/>
        <w:rPr>
          <w:sz w:val="24"/>
          <w:szCs w:val="24"/>
        </w:rPr>
      </w:pPr>
      <w:r>
        <w:rPr>
          <w:sz w:val="24"/>
          <w:szCs w:val="24"/>
        </w:rPr>
        <w:t>The fundamental elements of the proposed transaction are as follows:</w:t>
      </w:r>
    </w:p>
    <w:p w14:paraId="50BD6BDB" w14:textId="77777777" w:rsidR="001E58A9" w:rsidRDefault="001E58A9">
      <w:pPr>
        <w:jc w:val="both"/>
        <w:rPr>
          <w:sz w:val="24"/>
          <w:szCs w:val="24"/>
        </w:rPr>
      </w:pPr>
    </w:p>
    <w:p w14:paraId="0DDF986A" w14:textId="77777777" w:rsidR="001E58A9" w:rsidRDefault="000B0E92">
      <w:pPr>
        <w:numPr>
          <w:ilvl w:val="0"/>
          <w:numId w:val="34"/>
        </w:numPr>
        <w:jc w:val="both"/>
        <w:rPr>
          <w:sz w:val="24"/>
          <w:szCs w:val="24"/>
        </w:rPr>
      </w:pPr>
      <w:r>
        <w:rPr>
          <w:sz w:val="24"/>
          <w:szCs w:val="24"/>
        </w:rPr>
        <w:t>The obligations of the parties to close the contemplated transaction shall be expressly conditioned upon (a) the completion by Purchaser, to its satisfaction, of its due diligence review of the business operated by Seller (the “</w:t>
      </w:r>
      <w:r>
        <w:rPr>
          <w:sz w:val="24"/>
          <w:szCs w:val="24"/>
          <w:u w:val="single"/>
        </w:rPr>
        <w:t>Business</w:t>
      </w:r>
      <w:r>
        <w:rPr>
          <w:sz w:val="24"/>
          <w:szCs w:val="24"/>
        </w:rPr>
        <w:t>”), (b) the negotiation and execution by Purchaser and Seller of a definitive asset purchase agreement (the “</w:t>
      </w:r>
      <w:r>
        <w:rPr>
          <w:sz w:val="24"/>
          <w:szCs w:val="24"/>
          <w:u w:val="single"/>
        </w:rPr>
        <w:t>Definitive Agreement</w:t>
      </w:r>
      <w:r>
        <w:rPr>
          <w:sz w:val="24"/>
          <w:szCs w:val="24"/>
        </w:rPr>
        <w:t xml:space="preserve">”), and (c) obtaining all necessary consents and approvals, as applicable (including as necessary shareholder and director approvals) of the transactions contemplated herein.  </w:t>
      </w:r>
    </w:p>
    <w:p w14:paraId="55E6C48B" w14:textId="77777777" w:rsidR="001E58A9" w:rsidRDefault="001E58A9">
      <w:pPr>
        <w:jc w:val="both"/>
        <w:rPr>
          <w:sz w:val="24"/>
          <w:szCs w:val="24"/>
        </w:rPr>
      </w:pPr>
    </w:p>
    <w:p w14:paraId="110EDE84" w14:textId="4F6A9D97" w:rsidR="001E58A9" w:rsidRPr="00693BF2" w:rsidRDefault="000B0E92">
      <w:pPr>
        <w:numPr>
          <w:ilvl w:val="0"/>
          <w:numId w:val="34"/>
        </w:numPr>
        <w:jc w:val="both"/>
        <w:rPr>
          <w:sz w:val="24"/>
          <w:szCs w:val="24"/>
        </w:rPr>
      </w:pPr>
      <w:r w:rsidRPr="00693BF2">
        <w:rPr>
          <w:sz w:val="24"/>
          <w:szCs w:val="24"/>
        </w:rPr>
        <w:t>It is the parties’ intent to proceed expeditiously with due diligence, and the negotiation and execution of the Definitive Agreement and with the closing (the “</w:t>
      </w:r>
      <w:r w:rsidRPr="00693BF2">
        <w:rPr>
          <w:sz w:val="24"/>
          <w:szCs w:val="24"/>
          <w:u w:val="single"/>
        </w:rPr>
        <w:t>Closing</w:t>
      </w:r>
      <w:r w:rsidRPr="00693BF2">
        <w:rPr>
          <w:sz w:val="24"/>
          <w:szCs w:val="24"/>
        </w:rPr>
        <w:t xml:space="preserve">”) of the transaction contemplated by this letter of intent occurring effective </w:t>
      </w:r>
      <w:r w:rsidR="009B7F5B" w:rsidRPr="00693BF2">
        <w:rPr>
          <w:sz w:val="24"/>
          <w:szCs w:val="24"/>
        </w:rPr>
        <w:t>11:59 p.m.</w:t>
      </w:r>
      <w:r w:rsidRPr="00693BF2">
        <w:rPr>
          <w:sz w:val="24"/>
          <w:szCs w:val="24"/>
        </w:rPr>
        <w:t xml:space="preserve"> on </w:t>
      </w:r>
      <w:r w:rsidR="00FC6D8B">
        <w:rPr>
          <w:sz w:val="24"/>
          <w:szCs w:val="24"/>
        </w:rPr>
        <w:t>_________</w:t>
      </w:r>
      <w:r w:rsidRPr="00693BF2">
        <w:rPr>
          <w:sz w:val="24"/>
          <w:szCs w:val="24"/>
        </w:rPr>
        <w:t xml:space="preserve"> or such other date as the parties mutually agree.</w:t>
      </w:r>
    </w:p>
    <w:p w14:paraId="027B3584" w14:textId="77777777" w:rsidR="001E58A9" w:rsidRDefault="001E58A9">
      <w:pPr>
        <w:jc w:val="both"/>
        <w:rPr>
          <w:sz w:val="24"/>
          <w:szCs w:val="24"/>
        </w:rPr>
      </w:pPr>
    </w:p>
    <w:p w14:paraId="4BC0A7F9" w14:textId="77777777" w:rsidR="001E58A9" w:rsidRDefault="000B0E92">
      <w:pPr>
        <w:numPr>
          <w:ilvl w:val="0"/>
          <w:numId w:val="34"/>
        </w:numPr>
        <w:jc w:val="both"/>
        <w:rPr>
          <w:sz w:val="24"/>
          <w:szCs w:val="24"/>
        </w:rPr>
      </w:pPr>
      <w:r>
        <w:rPr>
          <w:sz w:val="24"/>
          <w:szCs w:val="24"/>
        </w:rPr>
        <w:t xml:space="preserve">The Purchased Assets shall mean substantially all assets of or relating to the Business including:  (a) </w:t>
      </w:r>
      <w:r w:rsidR="00954AA2">
        <w:rPr>
          <w:sz w:val="24"/>
          <w:szCs w:val="24"/>
        </w:rPr>
        <w:t>checking and savings account balances</w:t>
      </w:r>
      <w:r>
        <w:rPr>
          <w:sz w:val="24"/>
          <w:szCs w:val="24"/>
        </w:rPr>
        <w:t xml:space="preserve">; (b) </w:t>
      </w:r>
      <w:r w:rsidR="00954AA2">
        <w:rPr>
          <w:sz w:val="24"/>
          <w:szCs w:val="24"/>
        </w:rPr>
        <w:t>accounts, loans  and notes receivable</w:t>
      </w:r>
      <w:r>
        <w:rPr>
          <w:sz w:val="24"/>
          <w:szCs w:val="24"/>
        </w:rPr>
        <w:t>; (c) production equipment, office equipment, computer hardware and software, and other fixed assets</w:t>
      </w:r>
      <w:r w:rsidR="009B7F5B">
        <w:rPr>
          <w:sz w:val="24"/>
          <w:szCs w:val="24"/>
        </w:rPr>
        <w:t xml:space="preserve">; </w:t>
      </w:r>
      <w:r>
        <w:rPr>
          <w:sz w:val="24"/>
          <w:szCs w:val="24"/>
        </w:rPr>
        <w:t>(d)</w:t>
      </w:r>
      <w:r w:rsidR="00954AA2">
        <w:rPr>
          <w:sz w:val="24"/>
          <w:szCs w:val="24"/>
        </w:rPr>
        <w:t xml:space="preserve"> deposits and prepaid expenses; (e) investments; (f) </w:t>
      </w:r>
      <w:r>
        <w:rPr>
          <w:sz w:val="24"/>
          <w:szCs w:val="24"/>
        </w:rPr>
        <w:t>contract benefits including the benefits of prepaid equipment, and hardware and software maintenance agreements; (</w:t>
      </w:r>
      <w:r w:rsidR="00954AA2">
        <w:rPr>
          <w:sz w:val="24"/>
          <w:szCs w:val="24"/>
        </w:rPr>
        <w:t>g</w:t>
      </w:r>
      <w:r>
        <w:rPr>
          <w:sz w:val="24"/>
          <w:szCs w:val="24"/>
        </w:rPr>
        <w:t>) any and all rights to proprietary software used in the operation of the Business, as well as all source code related thereto; (</w:t>
      </w:r>
      <w:r w:rsidR="00954AA2">
        <w:rPr>
          <w:sz w:val="24"/>
          <w:szCs w:val="24"/>
        </w:rPr>
        <w:t>h</w:t>
      </w:r>
      <w:r>
        <w:rPr>
          <w:sz w:val="24"/>
          <w:szCs w:val="24"/>
        </w:rPr>
        <w:t>) all deposits, sales orders and customer commitments in process, customer contracts, lists, files, records, artwork, and dies; (</w:t>
      </w:r>
      <w:proofErr w:type="spellStart"/>
      <w:r w:rsidR="00954AA2">
        <w:rPr>
          <w:sz w:val="24"/>
          <w:szCs w:val="24"/>
        </w:rPr>
        <w:t>i</w:t>
      </w:r>
      <w:proofErr w:type="spellEnd"/>
      <w:r>
        <w:rPr>
          <w:sz w:val="24"/>
          <w:szCs w:val="24"/>
        </w:rPr>
        <w:t>) advertising materials, including catalogs, samples, sales literature, and displays; (</w:t>
      </w:r>
      <w:r w:rsidR="00954AA2">
        <w:rPr>
          <w:sz w:val="24"/>
          <w:szCs w:val="24"/>
        </w:rPr>
        <w:t>j</w:t>
      </w:r>
      <w:r>
        <w:rPr>
          <w:sz w:val="24"/>
          <w:szCs w:val="24"/>
        </w:rPr>
        <w:t>) all distributor, vendor, supplier, and marketing industry lists, rights, and privileges; (</w:t>
      </w:r>
      <w:r w:rsidR="00954AA2">
        <w:rPr>
          <w:sz w:val="24"/>
          <w:szCs w:val="24"/>
        </w:rPr>
        <w:t>k</w:t>
      </w:r>
      <w:r>
        <w:rPr>
          <w:sz w:val="24"/>
          <w:szCs w:val="24"/>
        </w:rPr>
        <w:t>) intellectual property, including all patents, trade secrets, licenses, confidential information, copyrights, trademarks, service marks, trade names, trade dress, logos, assumed or fictitious names, universal record locators, internet domain names, and telephone numbers; (</w:t>
      </w:r>
      <w:r w:rsidR="00954AA2">
        <w:rPr>
          <w:sz w:val="24"/>
          <w:szCs w:val="24"/>
        </w:rPr>
        <w:t>l</w:t>
      </w:r>
      <w:r>
        <w:rPr>
          <w:sz w:val="24"/>
          <w:szCs w:val="24"/>
        </w:rPr>
        <w:t>) business records; (</w:t>
      </w:r>
      <w:r w:rsidR="00954AA2">
        <w:rPr>
          <w:sz w:val="24"/>
          <w:szCs w:val="24"/>
        </w:rPr>
        <w:t>m</w:t>
      </w:r>
      <w:r>
        <w:rPr>
          <w:sz w:val="24"/>
          <w:szCs w:val="24"/>
        </w:rPr>
        <w:t>) goodwill; and (</w:t>
      </w:r>
      <w:r w:rsidR="00954AA2">
        <w:rPr>
          <w:sz w:val="24"/>
          <w:szCs w:val="24"/>
        </w:rPr>
        <w:t>n</w:t>
      </w:r>
      <w:r>
        <w:rPr>
          <w:sz w:val="24"/>
          <w:szCs w:val="24"/>
        </w:rPr>
        <w:t>) other miscellaneous assets.</w:t>
      </w:r>
    </w:p>
    <w:p w14:paraId="38F8DCF1" w14:textId="77777777" w:rsidR="001E58A9" w:rsidRDefault="001E58A9">
      <w:pPr>
        <w:jc w:val="both"/>
        <w:rPr>
          <w:sz w:val="24"/>
          <w:szCs w:val="24"/>
        </w:rPr>
      </w:pPr>
    </w:p>
    <w:p w14:paraId="3E40E018" w14:textId="77777777" w:rsidR="001E58A9" w:rsidRDefault="000B0E92">
      <w:pPr>
        <w:numPr>
          <w:ilvl w:val="0"/>
          <w:numId w:val="34"/>
        </w:numPr>
        <w:jc w:val="both"/>
        <w:rPr>
          <w:sz w:val="24"/>
          <w:szCs w:val="24"/>
        </w:rPr>
      </w:pPr>
      <w:r w:rsidRPr="00693BF2">
        <w:rPr>
          <w:sz w:val="24"/>
          <w:szCs w:val="24"/>
        </w:rPr>
        <w:t>The Purc</w:t>
      </w:r>
      <w:r w:rsidR="003C40EC">
        <w:rPr>
          <w:sz w:val="24"/>
          <w:szCs w:val="24"/>
        </w:rPr>
        <w:t xml:space="preserve">hased Assets shall exclude </w:t>
      </w:r>
      <w:r w:rsidRPr="00693BF2">
        <w:rPr>
          <w:sz w:val="24"/>
          <w:szCs w:val="24"/>
        </w:rPr>
        <w:t>shareholder register and minute books</w:t>
      </w:r>
      <w:r w:rsidR="007032F2">
        <w:rPr>
          <w:sz w:val="24"/>
          <w:szCs w:val="24"/>
        </w:rPr>
        <w:t>.</w:t>
      </w:r>
    </w:p>
    <w:p w14:paraId="59E1CAB0" w14:textId="77777777" w:rsidR="003C40EC" w:rsidRDefault="003C40EC" w:rsidP="003C40EC">
      <w:pPr>
        <w:pStyle w:val="ListParagraph"/>
        <w:rPr>
          <w:sz w:val="24"/>
          <w:szCs w:val="24"/>
        </w:rPr>
      </w:pPr>
    </w:p>
    <w:p w14:paraId="4629B733" w14:textId="77777777" w:rsidR="003C40EC" w:rsidRPr="003C40EC" w:rsidRDefault="003C40EC" w:rsidP="003C40EC">
      <w:pPr>
        <w:pStyle w:val="Para"/>
        <w:widowControl/>
        <w:numPr>
          <w:ilvl w:val="0"/>
          <w:numId w:val="34"/>
        </w:numPr>
        <w:rPr>
          <w:rFonts w:eastAsia="MS Mincho"/>
          <w:sz w:val="24"/>
          <w:szCs w:val="24"/>
        </w:rPr>
      </w:pPr>
      <w:bookmarkStart w:id="1" w:name="two_b"/>
      <w:bookmarkStart w:id="2" w:name="_Ref309036836"/>
      <w:bookmarkEnd w:id="1"/>
      <w:r>
        <w:rPr>
          <w:rFonts w:eastAsia="MS Mincho"/>
          <w:iCs/>
          <w:sz w:val="24"/>
          <w:szCs w:val="24"/>
        </w:rPr>
        <w:t>Total Consideration</w:t>
      </w:r>
      <w:r>
        <w:rPr>
          <w:rFonts w:eastAsia="MS Mincho"/>
          <w:i/>
          <w:iCs/>
          <w:sz w:val="24"/>
          <w:szCs w:val="24"/>
        </w:rPr>
        <w:t xml:space="preserve">. </w:t>
      </w:r>
      <w:r>
        <w:rPr>
          <w:sz w:val="24"/>
          <w:szCs w:val="24"/>
        </w:rPr>
        <w:t>The total consideration payable in connection with the transaction contemplated in this letter of intent will consists of cash payments a</w:t>
      </w:r>
      <w:r w:rsidR="00D05F19">
        <w:rPr>
          <w:sz w:val="24"/>
          <w:szCs w:val="24"/>
        </w:rPr>
        <w:t>t</w:t>
      </w:r>
      <w:r>
        <w:rPr>
          <w:sz w:val="24"/>
          <w:szCs w:val="24"/>
        </w:rPr>
        <w:t xml:space="preserve"> closing, plus deferred payments tied to performance of the business and plus non-compete payments to  </w:t>
      </w:r>
      <w:r w:rsidR="002166F9">
        <w:rPr>
          <w:sz w:val="24"/>
          <w:szCs w:val="24"/>
        </w:rPr>
        <w:t xml:space="preserve">senior executives </w:t>
      </w:r>
      <w:r>
        <w:rPr>
          <w:sz w:val="24"/>
          <w:szCs w:val="24"/>
        </w:rPr>
        <w:t xml:space="preserve">of the Business. Those payments are described below: </w:t>
      </w:r>
    </w:p>
    <w:p w14:paraId="496603A2" w14:textId="6A10C8A8" w:rsidR="003C40EC" w:rsidRPr="003C40EC" w:rsidRDefault="00FC6D8B" w:rsidP="003C40EC">
      <w:pPr>
        <w:numPr>
          <w:ilvl w:val="1"/>
          <w:numId w:val="34"/>
        </w:numPr>
        <w:jc w:val="both"/>
        <w:rPr>
          <w:rFonts w:eastAsia="MS Mincho"/>
          <w:sz w:val="24"/>
          <w:szCs w:val="24"/>
        </w:rPr>
      </w:pPr>
      <w:r>
        <w:rPr>
          <w:sz w:val="24"/>
          <w:szCs w:val="24"/>
        </w:rPr>
        <w:t>_______</w:t>
      </w:r>
      <w:r w:rsidR="002166F9">
        <w:rPr>
          <w:sz w:val="24"/>
          <w:szCs w:val="24"/>
        </w:rPr>
        <w:t xml:space="preserve"> payable at Closing;</w:t>
      </w:r>
      <w:r w:rsidR="00F774C7">
        <w:rPr>
          <w:sz w:val="24"/>
          <w:szCs w:val="24"/>
        </w:rPr>
        <w:t xml:space="preserve"> </w:t>
      </w:r>
      <w:r w:rsidR="003C40EC">
        <w:rPr>
          <w:sz w:val="24"/>
          <w:szCs w:val="24"/>
        </w:rPr>
        <w:t>plus</w:t>
      </w:r>
    </w:p>
    <w:p w14:paraId="69A62B1A" w14:textId="103C2618" w:rsidR="003C40EC" w:rsidRPr="003C40EC" w:rsidRDefault="00FC6D8B" w:rsidP="003C40EC">
      <w:pPr>
        <w:numPr>
          <w:ilvl w:val="1"/>
          <w:numId w:val="34"/>
        </w:numPr>
        <w:jc w:val="both"/>
        <w:rPr>
          <w:rFonts w:eastAsia="MS Mincho"/>
          <w:sz w:val="24"/>
          <w:szCs w:val="24"/>
        </w:rPr>
      </w:pPr>
      <w:r>
        <w:rPr>
          <w:sz w:val="24"/>
          <w:szCs w:val="24"/>
        </w:rPr>
        <w:t xml:space="preserve">____ </w:t>
      </w:r>
      <w:r w:rsidR="00B6225E">
        <w:rPr>
          <w:sz w:val="24"/>
          <w:szCs w:val="24"/>
        </w:rPr>
        <w:t>paid in the form of a Promissory Note ___</w:t>
      </w:r>
    </w:p>
    <w:bookmarkEnd w:id="2"/>
    <w:p w14:paraId="3EF8E2D8" w14:textId="77777777" w:rsidR="001E58A9" w:rsidRDefault="001E58A9">
      <w:pPr>
        <w:pStyle w:val="ListParagraph"/>
        <w:rPr>
          <w:sz w:val="24"/>
          <w:szCs w:val="24"/>
        </w:rPr>
      </w:pPr>
    </w:p>
    <w:p w14:paraId="6D2354B4" w14:textId="77777777" w:rsidR="001E58A9" w:rsidRDefault="000B0E92">
      <w:pPr>
        <w:numPr>
          <w:ilvl w:val="0"/>
          <w:numId w:val="34"/>
        </w:numPr>
        <w:jc w:val="both"/>
        <w:rPr>
          <w:sz w:val="24"/>
          <w:szCs w:val="24"/>
        </w:rPr>
      </w:pPr>
      <w:r>
        <w:rPr>
          <w:sz w:val="24"/>
          <w:szCs w:val="24"/>
        </w:rPr>
        <w:t>Purchaser shall not assume any liabilities of Seller other than:</w:t>
      </w:r>
    </w:p>
    <w:p w14:paraId="7F756E3B" w14:textId="77777777" w:rsidR="001E58A9" w:rsidRDefault="001E58A9">
      <w:pPr>
        <w:jc w:val="both"/>
        <w:rPr>
          <w:sz w:val="24"/>
          <w:szCs w:val="24"/>
        </w:rPr>
      </w:pPr>
    </w:p>
    <w:p w14:paraId="5712BC8D" w14:textId="77777777" w:rsidR="001E58A9" w:rsidRDefault="000B0E92">
      <w:pPr>
        <w:numPr>
          <w:ilvl w:val="1"/>
          <w:numId w:val="34"/>
        </w:numPr>
        <w:jc w:val="both"/>
        <w:rPr>
          <w:sz w:val="24"/>
          <w:szCs w:val="24"/>
        </w:rPr>
      </w:pPr>
      <w:r>
        <w:rPr>
          <w:sz w:val="24"/>
          <w:szCs w:val="24"/>
        </w:rPr>
        <w:t xml:space="preserve">Trade accounts payable and accrued </w:t>
      </w:r>
      <w:r w:rsidR="009B7F5B">
        <w:rPr>
          <w:sz w:val="24"/>
          <w:szCs w:val="24"/>
        </w:rPr>
        <w:t xml:space="preserve">current </w:t>
      </w:r>
      <w:r>
        <w:rPr>
          <w:sz w:val="24"/>
          <w:szCs w:val="24"/>
        </w:rPr>
        <w:t>liabilities</w:t>
      </w:r>
      <w:r w:rsidR="009B7F5B">
        <w:rPr>
          <w:sz w:val="24"/>
          <w:szCs w:val="24"/>
        </w:rPr>
        <w:t xml:space="preserve"> (but specifically excluding any liabilities for taxes, bonuses or any portion of debt)</w:t>
      </w:r>
      <w:r>
        <w:rPr>
          <w:sz w:val="24"/>
          <w:szCs w:val="24"/>
        </w:rPr>
        <w:t xml:space="preserve"> for which payment is not yet due according to the respective payment terms and for which payment has not been deferred outside the ordinary course of business; and </w:t>
      </w:r>
    </w:p>
    <w:p w14:paraId="04D85574" w14:textId="77777777" w:rsidR="001E58A9" w:rsidRDefault="001E58A9">
      <w:pPr>
        <w:ind w:left="720"/>
        <w:jc w:val="both"/>
        <w:rPr>
          <w:sz w:val="24"/>
          <w:szCs w:val="24"/>
        </w:rPr>
      </w:pPr>
    </w:p>
    <w:p w14:paraId="7A52E9A7" w14:textId="77777777" w:rsidR="001E58A9" w:rsidRDefault="000B0E92">
      <w:pPr>
        <w:numPr>
          <w:ilvl w:val="1"/>
          <w:numId w:val="34"/>
        </w:numPr>
        <w:jc w:val="both"/>
        <w:rPr>
          <w:sz w:val="24"/>
          <w:szCs w:val="24"/>
        </w:rPr>
      </w:pPr>
      <w:r>
        <w:rPr>
          <w:sz w:val="24"/>
          <w:szCs w:val="24"/>
        </w:rPr>
        <w:t xml:space="preserve">Other specifically enumerated liabilities which shall be treated as partial payment of the Purchase Price payable at </w:t>
      </w:r>
      <w:proofErr w:type="gramStart"/>
      <w:r>
        <w:rPr>
          <w:sz w:val="24"/>
          <w:szCs w:val="24"/>
        </w:rPr>
        <w:t>Closing</w:t>
      </w:r>
      <w:proofErr w:type="gramEnd"/>
      <w:r w:rsidR="009B7F5B">
        <w:rPr>
          <w:sz w:val="24"/>
          <w:szCs w:val="24"/>
        </w:rPr>
        <w:t xml:space="preserve"> (collectively the “</w:t>
      </w:r>
      <w:r w:rsidR="00690903" w:rsidRPr="00690903">
        <w:rPr>
          <w:sz w:val="24"/>
          <w:szCs w:val="24"/>
          <w:u w:val="single"/>
        </w:rPr>
        <w:t>Assumed Liabilities</w:t>
      </w:r>
      <w:r w:rsidR="009B7F5B">
        <w:rPr>
          <w:sz w:val="24"/>
          <w:szCs w:val="24"/>
        </w:rPr>
        <w:t>”)</w:t>
      </w:r>
      <w:r>
        <w:rPr>
          <w:sz w:val="24"/>
          <w:szCs w:val="24"/>
        </w:rPr>
        <w:t>.</w:t>
      </w:r>
    </w:p>
    <w:p w14:paraId="59DA9371" w14:textId="77777777" w:rsidR="001E58A9" w:rsidRDefault="001E58A9">
      <w:pPr>
        <w:jc w:val="both"/>
        <w:rPr>
          <w:sz w:val="24"/>
          <w:szCs w:val="24"/>
        </w:rPr>
      </w:pPr>
    </w:p>
    <w:p w14:paraId="315745EC" w14:textId="67A8075E" w:rsidR="001E58A9" w:rsidRDefault="002166F9" w:rsidP="003C40EC">
      <w:pPr>
        <w:numPr>
          <w:ilvl w:val="0"/>
          <w:numId w:val="34"/>
        </w:numPr>
        <w:jc w:val="both"/>
        <w:rPr>
          <w:sz w:val="24"/>
          <w:szCs w:val="24"/>
        </w:rPr>
      </w:pPr>
      <w:r>
        <w:rPr>
          <w:sz w:val="24"/>
          <w:szCs w:val="24"/>
        </w:rPr>
        <w:t>Ten</w:t>
      </w:r>
      <w:r w:rsidR="009B7F5B">
        <w:rPr>
          <w:sz w:val="24"/>
          <w:szCs w:val="24"/>
        </w:rPr>
        <w:t xml:space="preserve"> </w:t>
      </w:r>
      <w:r w:rsidR="000B0E92">
        <w:rPr>
          <w:sz w:val="24"/>
          <w:szCs w:val="24"/>
        </w:rPr>
        <w:t>percent (</w:t>
      </w:r>
      <w:r w:rsidR="009B7F5B">
        <w:rPr>
          <w:sz w:val="24"/>
          <w:szCs w:val="24"/>
        </w:rPr>
        <w:t>1</w:t>
      </w:r>
      <w:r>
        <w:rPr>
          <w:sz w:val="24"/>
          <w:szCs w:val="24"/>
        </w:rPr>
        <w:t>0</w:t>
      </w:r>
      <w:r w:rsidR="009B7F5B">
        <w:rPr>
          <w:sz w:val="24"/>
          <w:szCs w:val="24"/>
        </w:rPr>
        <w:t>%</w:t>
      </w:r>
      <w:r w:rsidR="000B0E92">
        <w:rPr>
          <w:sz w:val="24"/>
          <w:szCs w:val="24"/>
        </w:rPr>
        <w:t xml:space="preserve">) of the consideration (subject to increase for any specific material issues identified during the course of due diligence) </w:t>
      </w:r>
      <w:r w:rsidR="003C40EC">
        <w:rPr>
          <w:sz w:val="24"/>
          <w:szCs w:val="24"/>
        </w:rPr>
        <w:t xml:space="preserve">payable under Section 5(a) above </w:t>
      </w:r>
      <w:r w:rsidR="000B0E92">
        <w:rPr>
          <w:sz w:val="24"/>
          <w:szCs w:val="24"/>
        </w:rPr>
        <w:t xml:space="preserve">will be payable by delivery of </w:t>
      </w:r>
      <w:r w:rsidR="009B7F5B">
        <w:rPr>
          <w:sz w:val="24"/>
          <w:szCs w:val="24"/>
        </w:rPr>
        <w:t xml:space="preserve">immediately available funds </w:t>
      </w:r>
      <w:r w:rsidR="000B0E92">
        <w:rPr>
          <w:sz w:val="24"/>
          <w:szCs w:val="24"/>
        </w:rPr>
        <w:t>to a designated escrow agent pursuant to a separate written instrument incorporated into the Purchase Agreement</w:t>
      </w:r>
      <w:r w:rsidR="009B7F5B">
        <w:rPr>
          <w:sz w:val="24"/>
          <w:szCs w:val="24"/>
        </w:rPr>
        <w:t xml:space="preserve"> </w:t>
      </w:r>
      <w:r w:rsidR="000B0E92">
        <w:rPr>
          <w:sz w:val="24"/>
          <w:szCs w:val="24"/>
        </w:rPr>
        <w:t xml:space="preserve">which amount </w:t>
      </w:r>
      <w:r w:rsidR="000B0E92">
        <w:rPr>
          <w:sz w:val="24"/>
          <w:szCs w:val="24"/>
        </w:rPr>
        <w:lastRenderedPageBreak/>
        <w:t xml:space="preserve">shall secure payment of any Claims and shall be payable </w:t>
      </w:r>
      <w:r w:rsidR="009B7F5B">
        <w:rPr>
          <w:sz w:val="24"/>
          <w:szCs w:val="24"/>
        </w:rPr>
        <w:t xml:space="preserve">upon expiration of the indemnification obligations </w:t>
      </w:r>
      <w:r w:rsidR="000B0E92">
        <w:rPr>
          <w:sz w:val="24"/>
          <w:szCs w:val="24"/>
        </w:rPr>
        <w:t xml:space="preserve">as described in </w:t>
      </w:r>
      <w:r w:rsidR="000B0E92" w:rsidRPr="00D32C1B">
        <w:rPr>
          <w:sz w:val="24"/>
          <w:szCs w:val="24"/>
        </w:rPr>
        <w:t xml:space="preserve">Section </w:t>
      </w:r>
      <w:r w:rsidR="00D32C1B">
        <w:rPr>
          <w:sz w:val="24"/>
          <w:szCs w:val="24"/>
        </w:rPr>
        <w:t>___________</w:t>
      </w:r>
      <w:r w:rsidR="000B0E92" w:rsidRPr="00D32C1B">
        <w:rPr>
          <w:sz w:val="24"/>
          <w:szCs w:val="24"/>
        </w:rPr>
        <w:t>.</w:t>
      </w:r>
      <w:r w:rsidR="000B0E92">
        <w:rPr>
          <w:sz w:val="24"/>
          <w:szCs w:val="24"/>
        </w:rPr>
        <w:t xml:space="preserve"> Such escrow will be held in an interest bearing account at a mutually agreeable bank (the “Escrow”)</w:t>
      </w:r>
      <w:r w:rsidR="009B7F5B">
        <w:rPr>
          <w:sz w:val="24"/>
          <w:szCs w:val="24"/>
        </w:rPr>
        <w:t>;</w:t>
      </w:r>
      <w:r w:rsidR="000B0E92">
        <w:rPr>
          <w:sz w:val="24"/>
          <w:szCs w:val="24"/>
        </w:rPr>
        <w:t xml:space="preserve"> and</w:t>
      </w:r>
    </w:p>
    <w:p w14:paraId="7C22297A" w14:textId="77777777" w:rsidR="001E58A9" w:rsidRDefault="001E58A9">
      <w:pPr>
        <w:ind w:left="720"/>
        <w:jc w:val="both"/>
        <w:rPr>
          <w:sz w:val="24"/>
          <w:szCs w:val="24"/>
        </w:rPr>
      </w:pPr>
    </w:p>
    <w:p w14:paraId="459E16BF" w14:textId="77777777" w:rsidR="001E58A9" w:rsidRDefault="003C40EC" w:rsidP="003C40EC">
      <w:pPr>
        <w:tabs>
          <w:tab w:val="num" w:pos="690"/>
          <w:tab w:val="left" w:pos="7430"/>
        </w:tabs>
        <w:ind w:left="1380"/>
        <w:jc w:val="both"/>
        <w:rPr>
          <w:sz w:val="24"/>
          <w:szCs w:val="24"/>
        </w:rPr>
      </w:pPr>
      <w:r>
        <w:rPr>
          <w:sz w:val="24"/>
          <w:szCs w:val="24"/>
        </w:rPr>
        <w:tab/>
      </w:r>
    </w:p>
    <w:p w14:paraId="5CDB66BD" w14:textId="77777777" w:rsidR="001E58A9" w:rsidRDefault="000B0E92">
      <w:pPr>
        <w:numPr>
          <w:ilvl w:val="0"/>
          <w:numId w:val="34"/>
        </w:numPr>
        <w:jc w:val="both"/>
        <w:rPr>
          <w:sz w:val="24"/>
          <w:szCs w:val="24"/>
        </w:rPr>
      </w:pPr>
      <w:r>
        <w:rPr>
          <w:sz w:val="24"/>
          <w:szCs w:val="24"/>
        </w:rPr>
        <w:t>The Purchase Price will be allocated among the Purchased Assets under the residual method as described in Section 1060 of the Internal Revenue Code of 1986, as amended.</w:t>
      </w:r>
    </w:p>
    <w:p w14:paraId="68015A31" w14:textId="77777777" w:rsidR="001E58A9" w:rsidRDefault="001E58A9">
      <w:pPr>
        <w:ind w:left="720"/>
        <w:jc w:val="both"/>
        <w:rPr>
          <w:sz w:val="24"/>
          <w:szCs w:val="24"/>
        </w:rPr>
      </w:pPr>
    </w:p>
    <w:p w14:paraId="16EDFB78" w14:textId="77777777" w:rsidR="001E58A9" w:rsidRDefault="000B0E92">
      <w:pPr>
        <w:numPr>
          <w:ilvl w:val="0"/>
          <w:numId w:val="34"/>
        </w:numPr>
        <w:jc w:val="both"/>
        <w:rPr>
          <w:sz w:val="24"/>
          <w:szCs w:val="24"/>
        </w:rPr>
      </w:pPr>
      <w:r>
        <w:rPr>
          <w:sz w:val="24"/>
          <w:szCs w:val="24"/>
        </w:rPr>
        <w:t xml:space="preserve">The Definitive Agreement shall provide for an increase or decrease in the Closing Purchase Price to the extent that </w:t>
      </w:r>
      <w:r w:rsidR="00796CB0">
        <w:rPr>
          <w:sz w:val="24"/>
          <w:szCs w:val="24"/>
        </w:rPr>
        <w:t>working capital (as defined by the parties in the Definitive Agreement)</w:t>
      </w:r>
      <w:r>
        <w:rPr>
          <w:sz w:val="24"/>
          <w:szCs w:val="24"/>
        </w:rPr>
        <w:t xml:space="preserve"> is more or less than </w:t>
      </w:r>
      <w:r w:rsidR="00796CB0">
        <w:rPr>
          <w:sz w:val="24"/>
          <w:szCs w:val="24"/>
        </w:rPr>
        <w:t xml:space="preserve">a threshold amount specified in the Definitive Agreement which reflects </w:t>
      </w:r>
      <w:r>
        <w:rPr>
          <w:sz w:val="24"/>
          <w:szCs w:val="24"/>
        </w:rPr>
        <w:t xml:space="preserve">an amount </w:t>
      </w:r>
      <w:r w:rsidR="00796CB0">
        <w:rPr>
          <w:sz w:val="24"/>
          <w:szCs w:val="24"/>
        </w:rPr>
        <w:t xml:space="preserve">of working capital (calculated as of Closing without regard to post-closing events) </w:t>
      </w:r>
      <w:r>
        <w:rPr>
          <w:sz w:val="24"/>
          <w:szCs w:val="24"/>
        </w:rPr>
        <w:t>required to reasonably support the on-going operation of the Business following the Closing without additional cash contributions by the Purchaser considering the historical cash flow cycles of the Business and the projected growth, and supporting cash needs, of the Business.</w:t>
      </w:r>
    </w:p>
    <w:p w14:paraId="42D4F320" w14:textId="77777777" w:rsidR="001E58A9" w:rsidRDefault="001E58A9">
      <w:pPr>
        <w:pStyle w:val="ListParagraph"/>
        <w:tabs>
          <w:tab w:val="num" w:pos="690"/>
        </w:tabs>
        <w:ind w:hanging="690"/>
        <w:rPr>
          <w:sz w:val="24"/>
          <w:szCs w:val="24"/>
        </w:rPr>
      </w:pPr>
    </w:p>
    <w:p w14:paraId="7E7FE5DE" w14:textId="71DA7AD0" w:rsidR="001E58A9" w:rsidRDefault="000B0E92">
      <w:pPr>
        <w:numPr>
          <w:ilvl w:val="0"/>
          <w:numId w:val="34"/>
        </w:numPr>
        <w:jc w:val="both"/>
        <w:rPr>
          <w:sz w:val="24"/>
          <w:szCs w:val="24"/>
        </w:rPr>
      </w:pPr>
      <w:r>
        <w:rPr>
          <w:sz w:val="24"/>
          <w:szCs w:val="24"/>
        </w:rPr>
        <w:t xml:space="preserve">In order to induce Purchaser to enter into the transactions contemplated by this letter of intent, each of the </w:t>
      </w:r>
      <w:r w:rsidR="00672B20">
        <w:rPr>
          <w:sz w:val="24"/>
          <w:szCs w:val="24"/>
        </w:rPr>
        <w:t xml:space="preserve">senior executives </w:t>
      </w:r>
      <w:r>
        <w:rPr>
          <w:sz w:val="24"/>
          <w:szCs w:val="24"/>
        </w:rPr>
        <w:t xml:space="preserve">of the Seller will enter into non-competition agreements </w:t>
      </w:r>
      <w:r w:rsidR="009B7F5B">
        <w:rPr>
          <w:sz w:val="24"/>
          <w:szCs w:val="24"/>
        </w:rPr>
        <w:t xml:space="preserve">in a mutually agreeable form </w:t>
      </w:r>
      <w:r>
        <w:rPr>
          <w:sz w:val="24"/>
          <w:szCs w:val="24"/>
        </w:rPr>
        <w:t>for the benefit of Purchaser</w:t>
      </w:r>
      <w:r w:rsidR="00F50836">
        <w:rPr>
          <w:sz w:val="24"/>
          <w:szCs w:val="24"/>
        </w:rPr>
        <w:t xml:space="preserve">. Said agreements will include a non-competition agreement, specifically for </w:t>
      </w:r>
      <w:r w:rsidR="00FC6D8B">
        <w:rPr>
          <w:sz w:val="24"/>
          <w:szCs w:val="24"/>
        </w:rPr>
        <w:t>_______</w:t>
      </w:r>
      <w:r w:rsidR="00F50836">
        <w:rPr>
          <w:sz w:val="24"/>
          <w:szCs w:val="24"/>
        </w:rPr>
        <w:t>, as CEO,</w:t>
      </w:r>
      <w:r>
        <w:rPr>
          <w:sz w:val="24"/>
          <w:szCs w:val="24"/>
        </w:rPr>
        <w:t xml:space="preserve"> which shall survive for the greater of </w:t>
      </w:r>
      <w:r w:rsidR="00C65E23">
        <w:rPr>
          <w:sz w:val="24"/>
          <w:szCs w:val="24"/>
        </w:rPr>
        <w:t>f</w:t>
      </w:r>
      <w:r w:rsidR="00B6225E">
        <w:rPr>
          <w:sz w:val="24"/>
          <w:szCs w:val="24"/>
        </w:rPr>
        <w:t>ive</w:t>
      </w:r>
      <w:r>
        <w:rPr>
          <w:sz w:val="24"/>
          <w:szCs w:val="24"/>
        </w:rPr>
        <w:t xml:space="preserve"> (</w:t>
      </w:r>
      <w:r w:rsidR="00F50836">
        <w:rPr>
          <w:sz w:val="24"/>
          <w:szCs w:val="24"/>
        </w:rPr>
        <w:t>5</w:t>
      </w:r>
      <w:r>
        <w:rPr>
          <w:sz w:val="24"/>
          <w:szCs w:val="24"/>
        </w:rPr>
        <w:t>) years following the Closing or three (3) years following termination of any period of employment (or engagement as a consultant) with Purchaser.</w:t>
      </w:r>
      <w:r w:rsidR="00F50836">
        <w:rPr>
          <w:sz w:val="24"/>
          <w:szCs w:val="24"/>
        </w:rPr>
        <w:t xml:space="preserve"> </w:t>
      </w:r>
    </w:p>
    <w:p w14:paraId="0BA26E49" w14:textId="77777777" w:rsidR="001E58A9" w:rsidRDefault="001E58A9">
      <w:pPr>
        <w:jc w:val="both"/>
        <w:rPr>
          <w:sz w:val="24"/>
          <w:szCs w:val="24"/>
        </w:rPr>
      </w:pPr>
    </w:p>
    <w:p w14:paraId="716DAB14" w14:textId="77777777" w:rsidR="001E58A9" w:rsidRDefault="000B0E92">
      <w:pPr>
        <w:numPr>
          <w:ilvl w:val="0"/>
          <w:numId w:val="34"/>
        </w:numPr>
        <w:jc w:val="both"/>
        <w:rPr>
          <w:sz w:val="24"/>
          <w:szCs w:val="24"/>
        </w:rPr>
      </w:pPr>
      <w:r>
        <w:rPr>
          <w:sz w:val="24"/>
          <w:szCs w:val="24"/>
        </w:rPr>
        <w:t>All of the Purchased Assets shall be free and clear of all debts, liens, and encumbrances at Closing, except permitted encumbrances</w:t>
      </w:r>
      <w:r w:rsidR="009B7F5B">
        <w:rPr>
          <w:sz w:val="24"/>
          <w:szCs w:val="24"/>
        </w:rPr>
        <w:t xml:space="preserve"> including with respect to Assumed Liabilities, </w:t>
      </w:r>
      <w:r>
        <w:rPr>
          <w:sz w:val="24"/>
          <w:szCs w:val="24"/>
        </w:rPr>
        <w:t>if any.</w:t>
      </w:r>
    </w:p>
    <w:p w14:paraId="1748FFD3" w14:textId="77777777" w:rsidR="001E58A9" w:rsidRDefault="001E58A9">
      <w:pPr>
        <w:jc w:val="both"/>
        <w:rPr>
          <w:sz w:val="24"/>
          <w:szCs w:val="24"/>
        </w:rPr>
      </w:pPr>
    </w:p>
    <w:p w14:paraId="7F4FDB23" w14:textId="60757B29" w:rsidR="001E58A9" w:rsidRDefault="000B0E92" w:rsidP="00B6225E">
      <w:pPr>
        <w:numPr>
          <w:ilvl w:val="0"/>
          <w:numId w:val="34"/>
        </w:numPr>
        <w:jc w:val="both"/>
        <w:rPr>
          <w:sz w:val="24"/>
          <w:szCs w:val="24"/>
        </w:rPr>
      </w:pPr>
      <w:r>
        <w:rPr>
          <w:sz w:val="24"/>
          <w:szCs w:val="24"/>
        </w:rPr>
        <w:t>The Definitive Agreement will provide for representations, warranties, covenants, and commitments that are usual and customary for the type of transaction contemplated herein and indemnification by the parties for breach of any such representations, warranty, covenant or commitment as set forth in the Definitive Agreement</w:t>
      </w:r>
    </w:p>
    <w:p w14:paraId="72A361EE" w14:textId="77777777" w:rsidR="001E58A9" w:rsidRDefault="001E58A9">
      <w:pPr>
        <w:jc w:val="both"/>
        <w:rPr>
          <w:sz w:val="24"/>
          <w:szCs w:val="24"/>
        </w:rPr>
      </w:pPr>
    </w:p>
    <w:p w14:paraId="00F0D828" w14:textId="27B66031" w:rsidR="001E58A9" w:rsidRDefault="000B0E92">
      <w:pPr>
        <w:numPr>
          <w:ilvl w:val="0"/>
          <w:numId w:val="34"/>
        </w:numPr>
        <w:jc w:val="both"/>
        <w:rPr>
          <w:sz w:val="24"/>
          <w:szCs w:val="24"/>
        </w:rPr>
      </w:pPr>
      <w:r>
        <w:rPr>
          <w:sz w:val="24"/>
          <w:szCs w:val="24"/>
        </w:rPr>
        <w:t xml:space="preserve">In entering into this letter of intent, Purchaser has relied upon the </w:t>
      </w:r>
      <w:r w:rsidR="00B6225E">
        <w:rPr>
          <w:sz w:val="24"/>
          <w:szCs w:val="24"/>
        </w:rPr>
        <w:t xml:space="preserve">Sales and </w:t>
      </w:r>
      <w:proofErr w:type="gramStart"/>
      <w:r w:rsidR="00B6225E">
        <w:rPr>
          <w:sz w:val="24"/>
          <w:szCs w:val="24"/>
        </w:rPr>
        <w:t>Financial</w:t>
      </w:r>
      <w:proofErr w:type="gramEnd"/>
      <w:r w:rsidR="002166F9">
        <w:rPr>
          <w:sz w:val="24"/>
          <w:szCs w:val="24"/>
        </w:rPr>
        <w:t xml:space="preserve"> </w:t>
      </w:r>
      <w:r>
        <w:rPr>
          <w:sz w:val="24"/>
          <w:szCs w:val="24"/>
        </w:rPr>
        <w:t>information p</w:t>
      </w:r>
      <w:r w:rsidR="00B11D63">
        <w:rPr>
          <w:sz w:val="24"/>
          <w:szCs w:val="24"/>
        </w:rPr>
        <w:t xml:space="preserve">resented </w:t>
      </w:r>
      <w:r w:rsidR="002166F9">
        <w:rPr>
          <w:sz w:val="24"/>
          <w:szCs w:val="24"/>
        </w:rPr>
        <w:t>on Schedule A attached hereto</w:t>
      </w:r>
      <w:r>
        <w:rPr>
          <w:sz w:val="24"/>
          <w:szCs w:val="24"/>
        </w:rPr>
        <w:t xml:space="preserve">.  </w:t>
      </w:r>
    </w:p>
    <w:p w14:paraId="32A13134" w14:textId="77777777" w:rsidR="001E58A9" w:rsidRDefault="001E58A9">
      <w:pPr>
        <w:jc w:val="both"/>
        <w:rPr>
          <w:sz w:val="24"/>
          <w:szCs w:val="24"/>
        </w:rPr>
      </w:pPr>
    </w:p>
    <w:p w14:paraId="77CB0BE0" w14:textId="77777777" w:rsidR="00B6225E" w:rsidRDefault="000B0E92" w:rsidP="00B6225E">
      <w:pPr>
        <w:numPr>
          <w:ilvl w:val="0"/>
          <w:numId w:val="34"/>
        </w:numPr>
        <w:jc w:val="both"/>
        <w:rPr>
          <w:sz w:val="24"/>
          <w:szCs w:val="24"/>
        </w:rPr>
      </w:pPr>
      <w:r>
        <w:rPr>
          <w:sz w:val="24"/>
          <w:szCs w:val="24"/>
        </w:rPr>
        <w:t xml:space="preserve">This letter is merely an expression of intent, but is not meant to create a binding obligation of the parties except as provided in Sections 14, 15, 16, 17 and 18 hereof.  The closing of any transaction contemplated hereby is subject to the satisfactory completion of due diligence by Purchaser, and the execution of the Definitive Agreement and related </w:t>
      </w:r>
      <w:r>
        <w:rPr>
          <w:sz w:val="24"/>
          <w:szCs w:val="24"/>
        </w:rPr>
        <w:lastRenderedPageBreak/>
        <w:t xml:space="preserve">documents, in form and substance acceptable to each party and its respective counsel, and consistent with the terms of this letter.  If the Definitive Agreement is not executed because the parties hereto cannot agree on the terms to be contained in the Definitive Agreement, or the Purchaser, in its discretion, is not satisfied with the results of its due diligence investigation, it is understood that none of the undersigned shall be liable to the other party in any manner.  </w:t>
      </w:r>
    </w:p>
    <w:p w14:paraId="0CDF6962" w14:textId="77777777" w:rsidR="00B6225E" w:rsidRDefault="00B6225E" w:rsidP="00B6225E">
      <w:pPr>
        <w:pStyle w:val="ListParagraph"/>
        <w:rPr>
          <w:sz w:val="24"/>
          <w:szCs w:val="24"/>
        </w:rPr>
      </w:pPr>
    </w:p>
    <w:p w14:paraId="6D97BDA3" w14:textId="6B028E79" w:rsidR="001E58A9" w:rsidRPr="00B6225E" w:rsidRDefault="000B0E92" w:rsidP="00B6225E">
      <w:pPr>
        <w:numPr>
          <w:ilvl w:val="0"/>
          <w:numId w:val="34"/>
        </w:numPr>
        <w:jc w:val="both"/>
        <w:rPr>
          <w:sz w:val="24"/>
          <w:szCs w:val="24"/>
        </w:rPr>
      </w:pPr>
      <w:r w:rsidRPr="00B6225E">
        <w:rPr>
          <w:sz w:val="24"/>
          <w:szCs w:val="24"/>
        </w:rPr>
        <w:t>In consideration of Purchaser’s undertakings set forth above, and of Purchaser continuing negoti</w:t>
      </w:r>
      <w:r w:rsidR="00D32C1B">
        <w:rPr>
          <w:sz w:val="24"/>
          <w:szCs w:val="24"/>
        </w:rPr>
        <w:t>a</w:t>
      </w:r>
      <w:r w:rsidRPr="00B6225E">
        <w:rPr>
          <w:sz w:val="24"/>
          <w:szCs w:val="24"/>
        </w:rPr>
        <w:t>tions for the purchase of the Purchased Assets and undertaking the costs of conducting its due diligence investigation incidental to the transaction contemplated herein, Seller agrees, undertakes, and represents that</w:t>
      </w:r>
      <w:r w:rsidR="00B6225E" w:rsidRPr="00B6225E">
        <w:rPr>
          <w:sz w:val="24"/>
          <w:szCs w:val="24"/>
        </w:rPr>
        <w:t xml:space="preserve"> </w:t>
      </w:r>
      <w:r w:rsidRPr="00B6225E">
        <w:rPr>
          <w:sz w:val="24"/>
          <w:szCs w:val="24"/>
        </w:rPr>
        <w:t>Seller will cooperate with Purchaser, and its accountants, tax advisors, lawyers, benefit plan advisors, insurance advisors, and other representatives (“</w:t>
      </w:r>
      <w:r w:rsidRPr="00B6225E">
        <w:rPr>
          <w:sz w:val="24"/>
          <w:szCs w:val="24"/>
          <w:u w:val="single"/>
        </w:rPr>
        <w:t>Due Diligence Consultants</w:t>
      </w:r>
      <w:r w:rsidRPr="00B6225E">
        <w:rPr>
          <w:sz w:val="24"/>
          <w:szCs w:val="24"/>
        </w:rPr>
        <w:t>”) between the date hereof and Closing to investigate the affairs of the Seller by promptly providing responses to the due diligence requests lists furnished by the Due Diligence Consultants and permitting Purchaser and its Due Diligence Consultants to be present on Seller’s business premises during normal business hours at Purchaser’s expense, and providing to Purchaser and the Due Diligence Consultants access to all of the books, tax returns, contracts, customers, vendors, commitments, personnel, and records of Seller relating to the Seller’s business and will furnish to Purchaser all documents and information with respect to Seller’s business as Purchaser may from time to time request</w:t>
      </w:r>
      <w:r w:rsidR="00796CB0" w:rsidRPr="00B6225E">
        <w:rPr>
          <w:sz w:val="24"/>
          <w:szCs w:val="24"/>
        </w:rPr>
        <w:t xml:space="preserve"> (but excluding any attorney-client privileged communications with respect to the transactions contemplated by this letter of intent)</w:t>
      </w:r>
      <w:r w:rsidRPr="00B6225E">
        <w:rPr>
          <w:sz w:val="24"/>
          <w:szCs w:val="24"/>
        </w:rPr>
        <w:t>. The access and furnishing of documents and information referred to herein shall be for the purpose of enabling Purchaser to do its due diligence investigation incident to the transaction contemplated hereby and as described in this letter of intent, and to familiarize itself with the operations of the Seller’s business in an attempt to ease the transition of ownership.</w:t>
      </w:r>
      <w:r w:rsidR="00035BE3" w:rsidRPr="00B6225E">
        <w:rPr>
          <w:sz w:val="24"/>
          <w:szCs w:val="24"/>
        </w:rPr>
        <w:t xml:space="preserve"> </w:t>
      </w:r>
    </w:p>
    <w:p w14:paraId="7153149E" w14:textId="77777777" w:rsidR="001E58A9" w:rsidRDefault="001E58A9">
      <w:pPr>
        <w:tabs>
          <w:tab w:val="num" w:pos="690"/>
        </w:tabs>
        <w:ind w:left="1800" w:hanging="690"/>
        <w:jc w:val="both"/>
        <w:rPr>
          <w:sz w:val="24"/>
          <w:szCs w:val="24"/>
        </w:rPr>
      </w:pPr>
    </w:p>
    <w:p w14:paraId="1B4ADBB9" w14:textId="77777777" w:rsidR="001E58A9" w:rsidRDefault="001E58A9" w:rsidP="007032F2">
      <w:pPr>
        <w:jc w:val="both"/>
        <w:rPr>
          <w:sz w:val="24"/>
          <w:szCs w:val="24"/>
        </w:rPr>
      </w:pPr>
    </w:p>
    <w:p w14:paraId="21DC1875" w14:textId="77777777" w:rsidR="001E58A9" w:rsidRDefault="001E58A9">
      <w:pPr>
        <w:tabs>
          <w:tab w:val="num" w:pos="690"/>
        </w:tabs>
        <w:ind w:left="720" w:hanging="690"/>
        <w:jc w:val="both"/>
        <w:rPr>
          <w:sz w:val="24"/>
          <w:szCs w:val="24"/>
        </w:rPr>
      </w:pPr>
    </w:p>
    <w:p w14:paraId="13A30897" w14:textId="77777777" w:rsidR="001E58A9" w:rsidRDefault="000B0E92">
      <w:pPr>
        <w:numPr>
          <w:ilvl w:val="0"/>
          <w:numId w:val="34"/>
        </w:numPr>
        <w:jc w:val="both"/>
        <w:rPr>
          <w:sz w:val="24"/>
          <w:szCs w:val="24"/>
        </w:rPr>
      </w:pPr>
      <w:r>
        <w:rPr>
          <w:sz w:val="24"/>
          <w:szCs w:val="24"/>
        </w:rPr>
        <w:t>Between the date hereof and the Closing, Seller shall continue to operate in the ordinary course of business.  Seller and the management of Seller will not deviate materially between the date hereof and the Closing from the usual conduct of the business based on past practices.</w:t>
      </w:r>
    </w:p>
    <w:p w14:paraId="708D324A" w14:textId="77777777" w:rsidR="001E58A9" w:rsidRDefault="001E58A9">
      <w:pPr>
        <w:jc w:val="both"/>
        <w:rPr>
          <w:sz w:val="24"/>
          <w:szCs w:val="24"/>
        </w:rPr>
      </w:pPr>
    </w:p>
    <w:p w14:paraId="73CF2BE1" w14:textId="77777777" w:rsidR="001E58A9" w:rsidRDefault="000B0E92">
      <w:pPr>
        <w:numPr>
          <w:ilvl w:val="0"/>
          <w:numId w:val="34"/>
        </w:numPr>
        <w:jc w:val="both"/>
        <w:rPr>
          <w:sz w:val="24"/>
          <w:szCs w:val="24"/>
        </w:rPr>
      </w:pPr>
      <w:r>
        <w:rPr>
          <w:sz w:val="24"/>
          <w:szCs w:val="24"/>
        </w:rPr>
        <w:t>Each party shall be responsible for the payment of any costs incurred by them, or at their direction, in connection with the transactions contemplated herein, including, but not limited to, costs and fees of attorneys, accountants, agents, brokers, and financial advisors.</w:t>
      </w:r>
    </w:p>
    <w:p w14:paraId="6DD33F43" w14:textId="77777777" w:rsidR="001E58A9" w:rsidRDefault="001E58A9">
      <w:pPr>
        <w:jc w:val="both"/>
        <w:rPr>
          <w:sz w:val="24"/>
          <w:szCs w:val="24"/>
        </w:rPr>
      </w:pPr>
    </w:p>
    <w:p w14:paraId="5C2ED62A" w14:textId="77777777" w:rsidR="001E58A9" w:rsidRDefault="000B0E92">
      <w:pPr>
        <w:numPr>
          <w:ilvl w:val="0"/>
          <w:numId w:val="34"/>
        </w:numPr>
        <w:jc w:val="both"/>
        <w:rPr>
          <w:sz w:val="24"/>
          <w:szCs w:val="24"/>
        </w:rPr>
      </w:pPr>
      <w:r>
        <w:rPr>
          <w:sz w:val="24"/>
          <w:szCs w:val="24"/>
        </w:rPr>
        <w:lastRenderedPageBreak/>
        <w:t>The parties agree not to disclose or discuss this potential transaction with any employees or third parties, other than their respective shareholders, officers</w:t>
      </w:r>
      <w:r w:rsidR="007032F2">
        <w:rPr>
          <w:sz w:val="24"/>
          <w:szCs w:val="24"/>
        </w:rPr>
        <w:t>,</w:t>
      </w:r>
      <w:r>
        <w:rPr>
          <w:sz w:val="24"/>
          <w:szCs w:val="24"/>
        </w:rPr>
        <w:t xml:space="preserve"> directors</w:t>
      </w:r>
      <w:r w:rsidR="00F50836">
        <w:rPr>
          <w:sz w:val="24"/>
          <w:szCs w:val="24"/>
        </w:rPr>
        <w:t>, advisors, lawyers, accountants</w:t>
      </w:r>
      <w:r>
        <w:rPr>
          <w:sz w:val="24"/>
          <w:szCs w:val="24"/>
        </w:rPr>
        <w:t xml:space="preserve"> and employees having a direct need-to-know in order to permit the parties to undertake their respective obligations under this letter of intent and then only subject to the confidentiality obligations set forth herein and in any confidentiality agreement between the parties relating to the transaction contemplated herein (“</w:t>
      </w:r>
      <w:r>
        <w:rPr>
          <w:sz w:val="24"/>
          <w:szCs w:val="24"/>
          <w:u w:val="single"/>
        </w:rPr>
        <w:t>Non-disclosure Agreement</w:t>
      </w:r>
      <w:r>
        <w:rPr>
          <w:sz w:val="24"/>
          <w:szCs w:val="24"/>
        </w:rPr>
        <w:t xml:space="preserve">”).  This letter of intent and its contents are confidential information of the Purchaser pursuant to the terms of the notice set forth above.  Neither party shall issue any press release or make any announcement concerning the transaction contemplated herein without the prior review and approval of the other party.    </w:t>
      </w:r>
    </w:p>
    <w:p w14:paraId="0BDAE799" w14:textId="77777777" w:rsidR="001E58A9" w:rsidRDefault="001E58A9">
      <w:pPr>
        <w:tabs>
          <w:tab w:val="num" w:pos="690"/>
        </w:tabs>
        <w:ind w:hanging="690"/>
        <w:jc w:val="both"/>
        <w:rPr>
          <w:sz w:val="24"/>
          <w:szCs w:val="24"/>
        </w:rPr>
      </w:pPr>
    </w:p>
    <w:p w14:paraId="67F37FFE" w14:textId="77777777" w:rsidR="001E58A9" w:rsidRDefault="000B0E92">
      <w:pPr>
        <w:jc w:val="both"/>
        <w:rPr>
          <w:b/>
          <w:sz w:val="24"/>
          <w:szCs w:val="24"/>
        </w:rPr>
      </w:pPr>
      <w:r>
        <w:rPr>
          <w:sz w:val="24"/>
          <w:szCs w:val="24"/>
        </w:rPr>
        <w:t>If the foregoing affords a basis satisfactory to you for proceeding, please indicate by signing in the places provided below on all copies of this letter of intent, and kindly return one executed copy to Purchaser. Together, we shall proceed with due diligence, as well as with the negotiation of specific terms and conditions and the preparation of the Definitive Agreement required to consummate this transaction.</w:t>
      </w:r>
    </w:p>
    <w:p w14:paraId="038221F2" w14:textId="77777777" w:rsidR="001E58A9" w:rsidRDefault="001E58A9">
      <w:pPr>
        <w:jc w:val="both"/>
        <w:rPr>
          <w:sz w:val="24"/>
          <w:szCs w:val="24"/>
        </w:rPr>
      </w:pPr>
    </w:p>
    <w:p w14:paraId="325CFF41" w14:textId="77777777" w:rsidR="001E58A9" w:rsidRDefault="00796CB0">
      <w:pPr>
        <w:jc w:val="both"/>
        <w:rPr>
          <w:sz w:val="24"/>
          <w:szCs w:val="24"/>
        </w:rPr>
      </w:pPr>
      <w:r>
        <w:rPr>
          <w:sz w:val="24"/>
          <w:szCs w:val="24"/>
        </w:rPr>
        <w:br w:type="page"/>
      </w:r>
      <w:r w:rsidR="000B0E92">
        <w:rPr>
          <w:sz w:val="24"/>
          <w:szCs w:val="24"/>
        </w:rPr>
        <w:lastRenderedPageBreak/>
        <w:t>Sincerely,</w:t>
      </w:r>
    </w:p>
    <w:p w14:paraId="41BC3D89" w14:textId="77777777" w:rsidR="001E58A9" w:rsidRDefault="001E58A9">
      <w:pPr>
        <w:jc w:val="both"/>
        <w:rPr>
          <w:sz w:val="24"/>
          <w:szCs w:val="24"/>
        </w:rPr>
      </w:pPr>
    </w:p>
    <w:p w14:paraId="6D918EF4" w14:textId="77777777" w:rsidR="001E58A9" w:rsidRDefault="001E58A9">
      <w:pPr>
        <w:jc w:val="both"/>
        <w:rPr>
          <w:sz w:val="24"/>
          <w:szCs w:val="24"/>
        </w:rPr>
      </w:pPr>
    </w:p>
    <w:p w14:paraId="04260CD9" w14:textId="77777777" w:rsidR="001E58A9" w:rsidRDefault="001E58A9">
      <w:pPr>
        <w:jc w:val="both"/>
        <w:rPr>
          <w:sz w:val="24"/>
          <w:szCs w:val="24"/>
        </w:rPr>
      </w:pPr>
    </w:p>
    <w:p w14:paraId="0EF74CE2" w14:textId="75FFCFFA" w:rsidR="001E58A9" w:rsidRDefault="00FC6D8B">
      <w:pPr>
        <w:rPr>
          <w:sz w:val="24"/>
          <w:szCs w:val="24"/>
        </w:rPr>
      </w:pPr>
      <w:r>
        <w:rPr>
          <w:sz w:val="24"/>
          <w:szCs w:val="24"/>
        </w:rPr>
        <w:t>Name</w:t>
      </w:r>
    </w:p>
    <w:p w14:paraId="404D40E9" w14:textId="77777777" w:rsidR="001E58A9" w:rsidRDefault="001E58A9">
      <w:pPr>
        <w:jc w:val="both"/>
        <w:rPr>
          <w:sz w:val="24"/>
          <w:szCs w:val="24"/>
        </w:rPr>
      </w:pPr>
    </w:p>
    <w:p w14:paraId="6EBFF712" w14:textId="77777777" w:rsidR="001E58A9" w:rsidRDefault="001E58A9">
      <w:pPr>
        <w:jc w:val="both"/>
        <w:rPr>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400"/>
        <w:gridCol w:w="3915"/>
      </w:tblGrid>
      <w:tr w:rsidR="001E58A9" w14:paraId="372F93E1" w14:textId="77777777">
        <w:trPr>
          <w:cantSplit/>
          <w:trHeight w:val="402"/>
        </w:trPr>
        <w:tc>
          <w:tcPr>
            <w:tcW w:w="9315" w:type="dxa"/>
            <w:gridSpan w:val="2"/>
          </w:tcPr>
          <w:p w14:paraId="557651DE" w14:textId="77777777" w:rsidR="001E58A9" w:rsidRDefault="000B0E92">
            <w:pPr>
              <w:ind w:left="-120"/>
              <w:jc w:val="both"/>
              <w:rPr>
                <w:smallCaps/>
                <w:sz w:val="24"/>
                <w:szCs w:val="24"/>
              </w:rPr>
            </w:pPr>
            <w:r>
              <w:rPr>
                <w:smallCaps/>
                <w:sz w:val="24"/>
                <w:szCs w:val="24"/>
              </w:rPr>
              <w:t>Agreed and accepted:</w:t>
            </w:r>
          </w:p>
        </w:tc>
      </w:tr>
      <w:tr w:rsidR="001E58A9" w14:paraId="73D60706" w14:textId="77777777">
        <w:trPr>
          <w:cantSplit/>
          <w:trHeight w:val="402"/>
        </w:trPr>
        <w:tc>
          <w:tcPr>
            <w:tcW w:w="5400" w:type="dxa"/>
          </w:tcPr>
          <w:p w14:paraId="3748FD99" w14:textId="0ADE5CBF" w:rsidR="001E58A9" w:rsidRDefault="00D32C1B">
            <w:pPr>
              <w:ind w:left="-120"/>
              <w:jc w:val="both"/>
              <w:rPr>
                <w:sz w:val="24"/>
                <w:szCs w:val="24"/>
              </w:rPr>
            </w:pPr>
            <w:r>
              <w:rPr>
                <w:sz w:val="24"/>
                <w:szCs w:val="24"/>
              </w:rPr>
              <w:t>[SELLER]</w:t>
            </w:r>
          </w:p>
          <w:p w14:paraId="0635AEC7" w14:textId="77777777" w:rsidR="001E58A9" w:rsidRDefault="001E58A9">
            <w:pPr>
              <w:jc w:val="both"/>
              <w:rPr>
                <w:sz w:val="24"/>
                <w:szCs w:val="24"/>
              </w:rPr>
            </w:pPr>
          </w:p>
          <w:p w14:paraId="547EB3C0" w14:textId="77777777" w:rsidR="001E58A9" w:rsidRDefault="000B0E92">
            <w:pPr>
              <w:ind w:left="-120"/>
              <w:jc w:val="both"/>
              <w:rPr>
                <w:sz w:val="24"/>
                <w:szCs w:val="24"/>
              </w:rPr>
            </w:pPr>
            <w:r>
              <w:rPr>
                <w:sz w:val="24"/>
                <w:szCs w:val="24"/>
              </w:rPr>
              <w:t>________________________________________</w:t>
            </w:r>
          </w:p>
          <w:p w14:paraId="1DD8B2BC" w14:textId="77777777" w:rsidR="00C37EBC" w:rsidRDefault="00C37EBC">
            <w:pPr>
              <w:ind w:left="-120"/>
              <w:jc w:val="both"/>
              <w:rPr>
                <w:sz w:val="24"/>
                <w:szCs w:val="24"/>
              </w:rPr>
            </w:pPr>
          </w:p>
          <w:p w14:paraId="1BC2B414" w14:textId="2EAD7C0F" w:rsidR="001E58A9" w:rsidRDefault="000B0E92">
            <w:pPr>
              <w:ind w:left="-120"/>
              <w:jc w:val="both"/>
              <w:rPr>
                <w:sz w:val="24"/>
                <w:szCs w:val="24"/>
              </w:rPr>
            </w:pPr>
            <w:r>
              <w:rPr>
                <w:sz w:val="24"/>
                <w:szCs w:val="24"/>
              </w:rPr>
              <w:t>By:</w:t>
            </w:r>
            <w:r w:rsidR="007032F2">
              <w:rPr>
                <w:sz w:val="24"/>
                <w:szCs w:val="24"/>
              </w:rPr>
              <w:t xml:space="preserve"> </w:t>
            </w:r>
          </w:p>
          <w:p w14:paraId="50E93665" w14:textId="77777777" w:rsidR="00C37EBC" w:rsidRDefault="00C37EBC">
            <w:pPr>
              <w:ind w:left="-120"/>
              <w:jc w:val="both"/>
              <w:rPr>
                <w:sz w:val="24"/>
                <w:szCs w:val="24"/>
              </w:rPr>
            </w:pPr>
          </w:p>
          <w:p w14:paraId="17832940" w14:textId="6E7B079C" w:rsidR="001E58A9" w:rsidRDefault="000B0E92">
            <w:pPr>
              <w:ind w:left="-120"/>
              <w:jc w:val="both"/>
              <w:rPr>
                <w:sz w:val="24"/>
                <w:szCs w:val="24"/>
              </w:rPr>
            </w:pPr>
            <w:r>
              <w:rPr>
                <w:sz w:val="24"/>
                <w:szCs w:val="24"/>
              </w:rPr>
              <w:t>Its:</w:t>
            </w:r>
          </w:p>
          <w:p w14:paraId="1DD248C1" w14:textId="77777777" w:rsidR="001E58A9" w:rsidRDefault="001E58A9">
            <w:pPr>
              <w:jc w:val="both"/>
              <w:rPr>
                <w:sz w:val="24"/>
                <w:szCs w:val="24"/>
              </w:rPr>
            </w:pPr>
          </w:p>
        </w:tc>
        <w:tc>
          <w:tcPr>
            <w:tcW w:w="3915" w:type="dxa"/>
          </w:tcPr>
          <w:p w14:paraId="273DD90D" w14:textId="77777777" w:rsidR="001E58A9" w:rsidRDefault="001E58A9">
            <w:pPr>
              <w:jc w:val="both"/>
              <w:rPr>
                <w:sz w:val="24"/>
                <w:szCs w:val="24"/>
              </w:rPr>
            </w:pPr>
          </w:p>
          <w:p w14:paraId="0ABC7F66" w14:textId="77777777" w:rsidR="001E58A9" w:rsidRDefault="001E58A9">
            <w:pPr>
              <w:jc w:val="both"/>
              <w:rPr>
                <w:sz w:val="24"/>
                <w:szCs w:val="24"/>
              </w:rPr>
            </w:pPr>
          </w:p>
          <w:p w14:paraId="7C701DF4" w14:textId="015FBD2E" w:rsidR="001E58A9" w:rsidRDefault="000B0E92">
            <w:pPr>
              <w:jc w:val="both"/>
              <w:rPr>
                <w:sz w:val="24"/>
                <w:szCs w:val="24"/>
              </w:rPr>
            </w:pPr>
            <w:r>
              <w:rPr>
                <w:sz w:val="24"/>
                <w:szCs w:val="24"/>
              </w:rPr>
              <w:t>Dated:____________________, 20</w:t>
            </w:r>
            <w:r w:rsidR="00C37EBC">
              <w:rPr>
                <w:sz w:val="24"/>
                <w:szCs w:val="24"/>
              </w:rPr>
              <w:t>__</w:t>
            </w:r>
          </w:p>
          <w:p w14:paraId="743A18CB" w14:textId="77777777" w:rsidR="001E58A9" w:rsidRDefault="001E58A9">
            <w:pPr>
              <w:jc w:val="both"/>
              <w:rPr>
                <w:sz w:val="24"/>
                <w:szCs w:val="24"/>
              </w:rPr>
            </w:pPr>
          </w:p>
        </w:tc>
      </w:tr>
    </w:tbl>
    <w:p w14:paraId="74D864F1" w14:textId="77777777" w:rsidR="001E58A9" w:rsidRDefault="001E58A9">
      <w:pPr>
        <w:rPr>
          <w:sz w:val="24"/>
          <w:szCs w:val="24"/>
        </w:rPr>
      </w:pPr>
    </w:p>
    <w:sectPr w:rsidR="001E58A9" w:rsidSect="001E58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720"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10AC" w14:textId="77777777" w:rsidR="0065416A" w:rsidRDefault="0065416A">
      <w:r>
        <w:separator/>
      </w:r>
    </w:p>
  </w:endnote>
  <w:endnote w:type="continuationSeparator" w:id="0">
    <w:p w14:paraId="4913FE4C" w14:textId="77777777" w:rsidR="0065416A" w:rsidRDefault="0065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9EB2" w14:textId="77777777" w:rsidR="00487843" w:rsidRDefault="00487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2E8A0" w14:textId="77777777" w:rsidR="00487843" w:rsidRDefault="00487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E4E1" w14:textId="06838EC2" w:rsidR="00DA4136" w:rsidRDefault="00DA4136" w:rsidP="00796CB0">
    <w:pPr>
      <w:pStyle w:val="Footer"/>
    </w:pPr>
  </w:p>
  <w:p w14:paraId="75A05491" w14:textId="77777777" w:rsidR="00DA4136" w:rsidRDefault="00DA4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916F1" w14:textId="77777777" w:rsidR="0065416A" w:rsidRDefault="0065416A">
      <w:r>
        <w:separator/>
      </w:r>
    </w:p>
  </w:footnote>
  <w:footnote w:type="continuationSeparator" w:id="0">
    <w:p w14:paraId="142C72C1" w14:textId="77777777" w:rsidR="0065416A" w:rsidRDefault="0065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2A85" w14:textId="77777777" w:rsidR="00487843" w:rsidRDefault="00487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DD55" w14:textId="4FAC78B8" w:rsidR="00DA4136" w:rsidRDefault="00D32C1B">
    <w:pPr>
      <w:tabs>
        <w:tab w:val="right" w:pos="9315"/>
      </w:tabs>
      <w:rPr>
        <w:sz w:val="24"/>
        <w:szCs w:val="24"/>
      </w:rPr>
    </w:pPr>
    <w:r>
      <w:rPr>
        <w:sz w:val="24"/>
        <w:szCs w:val="24"/>
      </w:rPr>
      <w:t>[SELLER]</w:t>
    </w:r>
    <w:r w:rsidR="00DA4136">
      <w:rPr>
        <w:sz w:val="24"/>
        <w:szCs w:val="24"/>
      </w:rPr>
      <w:tab/>
    </w:r>
  </w:p>
  <w:p w14:paraId="6E26CD48" w14:textId="4249BDDD" w:rsidR="00DA4136" w:rsidRDefault="00D32C1B">
    <w:pPr>
      <w:rPr>
        <w:sz w:val="24"/>
        <w:szCs w:val="24"/>
      </w:rPr>
    </w:pPr>
    <w:r>
      <w:rPr>
        <w:sz w:val="24"/>
        <w:szCs w:val="24"/>
      </w:rPr>
      <w:t>[Date]</w:t>
    </w:r>
  </w:p>
  <w:p w14:paraId="619E4754" w14:textId="77777777" w:rsidR="00DA4136" w:rsidRDefault="00DA4136">
    <w:pPr>
      <w:rPr>
        <w:sz w:val="24"/>
        <w:szCs w:val="24"/>
      </w:rPr>
    </w:pPr>
    <w:r>
      <w:rPr>
        <w:sz w:val="24"/>
        <w:szCs w:val="24"/>
      </w:rPr>
      <w:t xml:space="preserve">Page </w:t>
    </w:r>
    <w:r>
      <w:rPr>
        <w:sz w:val="24"/>
        <w:szCs w:val="24"/>
      </w:rPr>
      <w:fldChar w:fldCharType="begin"/>
    </w:r>
    <w:r>
      <w:rPr>
        <w:sz w:val="24"/>
        <w:szCs w:val="24"/>
      </w:rPr>
      <w:instrText>PAGE</w:instrText>
    </w:r>
    <w:r>
      <w:rPr>
        <w:sz w:val="24"/>
        <w:szCs w:val="24"/>
      </w:rPr>
      <w:fldChar w:fldCharType="separate"/>
    </w:r>
    <w:r w:rsidR="00487843">
      <w:rPr>
        <w:noProof/>
        <w:sz w:val="24"/>
        <w:szCs w:val="24"/>
      </w:rPr>
      <w:t>6</w:t>
    </w:r>
    <w:r>
      <w:rPr>
        <w:sz w:val="24"/>
        <w:szCs w:val="24"/>
      </w:rPr>
      <w:fldChar w:fldCharType="end"/>
    </w:r>
  </w:p>
  <w:p w14:paraId="10234B3E" w14:textId="77777777" w:rsidR="00DA4136" w:rsidRDefault="00DA4136">
    <w:pPr>
      <w:pBdr>
        <w:top w:val="single" w:sz="6" w:space="1" w:color="auto"/>
      </w:pBdr>
      <w:rPr>
        <w:sz w:val="24"/>
        <w:szCs w:val="24"/>
      </w:rPr>
    </w:pPr>
  </w:p>
  <w:p w14:paraId="350A4850" w14:textId="77777777" w:rsidR="00DA4136" w:rsidRDefault="00DA4136">
    <w:pPr>
      <w:pBdr>
        <w:top w:val="single" w:sz="6" w:space="1" w:color="auto"/>
      </w:pBdr>
      <w:rPr>
        <w:sz w:val="24"/>
        <w:szCs w:val="24"/>
      </w:rPr>
    </w:pPr>
  </w:p>
  <w:p w14:paraId="66850724" w14:textId="77777777" w:rsidR="00DA4136" w:rsidRDefault="00DA4136">
    <w:pPr>
      <w:pBdr>
        <w:top w:val="single" w:sz="6" w:space="1" w:color="auto"/>
      </w:pBd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D44B" w14:textId="77777777" w:rsidR="00487843" w:rsidRDefault="00487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1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17A50A8"/>
    <w:multiLevelType w:val="multilevel"/>
    <w:tmpl w:val="DEA281BC"/>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D10FF"/>
    <w:multiLevelType w:val="multilevel"/>
    <w:tmpl w:val="65083FA4"/>
    <w:lvl w:ilvl="0">
      <w:start w:val="10"/>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 w15:restartNumberingAfterBreak="0">
    <w:nsid w:val="04376568"/>
    <w:multiLevelType w:val="multilevel"/>
    <w:tmpl w:val="1D84B974"/>
    <w:lvl w:ilvl="0">
      <w:start w:val="13"/>
      <w:numFmt w:val="decimal"/>
      <w:lvlText w:val="%1."/>
      <w:lvlJc w:val="left"/>
      <w:pPr>
        <w:tabs>
          <w:tab w:val="num" w:pos="1710"/>
        </w:tabs>
        <w:ind w:left="1710" w:hanging="720"/>
      </w:pPr>
      <w:rPr>
        <w:rFonts w:hint="default"/>
      </w:rPr>
    </w:lvl>
    <w:lvl w:ilvl="1">
      <w:start w:val="1"/>
      <w:numFmt w:val="lowerLetter"/>
      <w:lvlText w:val="%2)"/>
      <w:lvlJc w:val="left"/>
      <w:pPr>
        <w:tabs>
          <w:tab w:val="num" w:pos="2250"/>
        </w:tabs>
        <w:ind w:left="2250" w:hanging="72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47550C"/>
    <w:multiLevelType w:val="multilevel"/>
    <w:tmpl w:val="EA44CA2E"/>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6E7A0F"/>
    <w:multiLevelType w:val="multilevel"/>
    <w:tmpl w:val="EA322320"/>
    <w:lvl w:ilvl="0">
      <w:start w:val="3"/>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9217C8"/>
    <w:multiLevelType w:val="multilevel"/>
    <w:tmpl w:val="2ED29D6A"/>
    <w:lvl w:ilvl="0">
      <w:start w:val="9"/>
      <w:numFmt w:val="decimal"/>
      <w:lvlText w:val="%1."/>
      <w:lvlJc w:val="left"/>
      <w:pPr>
        <w:tabs>
          <w:tab w:val="num" w:pos="720"/>
        </w:tabs>
        <w:ind w:left="720" w:hanging="720"/>
      </w:pPr>
      <w:rPr>
        <w:rFonts w:hint="default"/>
      </w:rPr>
    </w:lvl>
    <w:lvl w:ilvl="1">
      <w:start w:val="1"/>
      <w:numFmt w:val="lowerLetter"/>
      <w:lvlText w:val="%2)"/>
      <w:lvlJc w:val="left"/>
      <w:pPr>
        <w:tabs>
          <w:tab w:val="num" w:pos="1260"/>
        </w:tabs>
        <w:ind w:left="1260" w:hanging="720"/>
      </w:pPr>
      <w:rPr>
        <w:rFonts w:hint="default"/>
      </w:rPr>
    </w:lvl>
    <w:lvl w:ilvl="2">
      <w:start w:val="1"/>
      <w:numFmt w:val="lowerRoman"/>
      <w:lvlText w:val="%3)"/>
      <w:lvlJc w:val="left"/>
      <w:pPr>
        <w:tabs>
          <w:tab w:val="num" w:pos="1890"/>
        </w:tabs>
        <w:ind w:left="1530" w:hanging="360"/>
      </w:pPr>
      <w:rPr>
        <w:rFonts w:hint="default"/>
      </w:rPr>
    </w:lvl>
    <w:lvl w:ilvl="3">
      <w:start w:val="1"/>
      <w:numFmt w:val="decimal"/>
      <w:lvlText w:val="(%4)"/>
      <w:lvlJc w:val="left"/>
      <w:pPr>
        <w:tabs>
          <w:tab w:val="num" w:pos="450"/>
        </w:tabs>
        <w:ind w:left="450" w:hanging="360"/>
      </w:pPr>
      <w:rPr>
        <w:rFonts w:hint="default"/>
      </w:rPr>
    </w:lvl>
    <w:lvl w:ilvl="4">
      <w:start w:val="1"/>
      <w:numFmt w:val="lowerLetter"/>
      <w:lvlText w:val="(%5)"/>
      <w:lvlJc w:val="left"/>
      <w:pPr>
        <w:tabs>
          <w:tab w:val="num" w:pos="810"/>
        </w:tabs>
        <w:ind w:left="810" w:hanging="360"/>
      </w:pPr>
      <w:rPr>
        <w:rFonts w:hint="default"/>
      </w:rPr>
    </w:lvl>
    <w:lvl w:ilvl="5">
      <w:start w:val="1"/>
      <w:numFmt w:val="lowerRoman"/>
      <w:lvlText w:val="(%6)"/>
      <w:lvlJc w:val="left"/>
      <w:pPr>
        <w:tabs>
          <w:tab w:val="num" w:pos="1170"/>
        </w:tabs>
        <w:ind w:left="1170" w:hanging="360"/>
      </w:pPr>
      <w:rPr>
        <w:rFonts w:hint="default"/>
      </w:rPr>
    </w:lvl>
    <w:lvl w:ilvl="6">
      <w:start w:val="1"/>
      <w:numFmt w:val="decimal"/>
      <w:lvlText w:val="%7."/>
      <w:lvlJc w:val="left"/>
      <w:pPr>
        <w:tabs>
          <w:tab w:val="num" w:pos="1530"/>
        </w:tabs>
        <w:ind w:left="1530" w:hanging="360"/>
      </w:pPr>
      <w:rPr>
        <w:rFonts w:hint="default"/>
      </w:rPr>
    </w:lvl>
    <w:lvl w:ilvl="7">
      <w:start w:val="1"/>
      <w:numFmt w:val="lowerLetter"/>
      <w:lvlText w:val="%8."/>
      <w:lvlJc w:val="left"/>
      <w:pPr>
        <w:tabs>
          <w:tab w:val="num" w:pos="1890"/>
        </w:tabs>
        <w:ind w:left="1890" w:hanging="360"/>
      </w:pPr>
      <w:rPr>
        <w:rFonts w:hint="default"/>
      </w:rPr>
    </w:lvl>
    <w:lvl w:ilvl="8">
      <w:start w:val="1"/>
      <w:numFmt w:val="lowerRoman"/>
      <w:lvlText w:val="%9."/>
      <w:lvlJc w:val="left"/>
      <w:pPr>
        <w:tabs>
          <w:tab w:val="num" w:pos="2250"/>
        </w:tabs>
        <w:ind w:left="2250" w:hanging="360"/>
      </w:pPr>
      <w:rPr>
        <w:rFonts w:hint="default"/>
      </w:rPr>
    </w:lvl>
  </w:abstractNum>
  <w:abstractNum w:abstractNumId="7" w15:restartNumberingAfterBreak="0">
    <w:nsid w:val="10BB0E3E"/>
    <w:multiLevelType w:val="multilevel"/>
    <w:tmpl w:val="08285CEC"/>
    <w:lvl w:ilvl="0">
      <w:start w:val="1"/>
      <w:numFmt w:val="decimal"/>
      <w:lvlText w:val="%1."/>
      <w:lvlJc w:val="left"/>
      <w:pPr>
        <w:tabs>
          <w:tab w:val="num" w:pos="1710"/>
        </w:tabs>
        <w:ind w:left="1710" w:hanging="720"/>
      </w:pPr>
    </w:lvl>
    <w:lvl w:ilvl="1">
      <w:start w:val="1"/>
      <w:numFmt w:val="lowerLetter"/>
      <w:lvlText w:val="%2)"/>
      <w:lvlJc w:val="left"/>
      <w:pPr>
        <w:tabs>
          <w:tab w:val="num" w:pos="2250"/>
        </w:tabs>
        <w:ind w:left="225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3C93442"/>
    <w:multiLevelType w:val="multilevel"/>
    <w:tmpl w:val="0296B090"/>
    <w:lvl w:ilvl="0">
      <w:start w:val="507"/>
      <w:numFmt w:val="decimal"/>
      <w:lvlText w:val="%1"/>
      <w:lvlJc w:val="left"/>
      <w:pPr>
        <w:ind w:left="1320" w:hanging="1320"/>
      </w:pPr>
      <w:rPr>
        <w:rFonts w:hint="default"/>
      </w:rPr>
    </w:lvl>
    <w:lvl w:ilvl="1">
      <w:start w:val="382"/>
      <w:numFmt w:val="decimal"/>
      <w:lvlText w:val="%1.%2"/>
      <w:lvlJc w:val="left"/>
      <w:pPr>
        <w:ind w:left="1680" w:hanging="1320"/>
      </w:pPr>
      <w:rPr>
        <w:rFonts w:hint="default"/>
      </w:rPr>
    </w:lvl>
    <w:lvl w:ilvl="2">
      <w:start w:val="5575"/>
      <w:numFmt w:val="decimal"/>
      <w:lvlText w:val="%1.%2.%3"/>
      <w:lvlJc w:val="left"/>
      <w:pPr>
        <w:ind w:left="2040" w:hanging="1320"/>
      </w:pPr>
      <w:rPr>
        <w:rFonts w:hint="default"/>
      </w:rPr>
    </w:lvl>
    <w:lvl w:ilvl="3">
      <w:start w:val="1"/>
      <w:numFmt w:val="decimal"/>
      <w:lvlText w:val="%1.%2.%3.%4"/>
      <w:lvlJc w:val="left"/>
      <w:pPr>
        <w:ind w:left="2400" w:hanging="1320"/>
      </w:pPr>
      <w:rPr>
        <w:rFonts w:hint="default"/>
      </w:rPr>
    </w:lvl>
    <w:lvl w:ilvl="4">
      <w:start w:val="1"/>
      <w:numFmt w:val="decimal"/>
      <w:lvlText w:val="%1.%2.%3.%4.%5"/>
      <w:lvlJc w:val="left"/>
      <w:pPr>
        <w:ind w:left="2760" w:hanging="1320"/>
      </w:pPr>
      <w:rPr>
        <w:rFonts w:hint="default"/>
      </w:rPr>
    </w:lvl>
    <w:lvl w:ilvl="5">
      <w:start w:val="1"/>
      <w:numFmt w:val="decimal"/>
      <w:lvlText w:val="%1.%2.%3.%4.%5.%6"/>
      <w:lvlJc w:val="left"/>
      <w:pPr>
        <w:ind w:left="3120" w:hanging="132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C67D4B"/>
    <w:multiLevelType w:val="multilevel"/>
    <w:tmpl w:val="43407E00"/>
    <w:lvl w:ilvl="0">
      <w:start w:val="651"/>
      <w:numFmt w:val="decimal"/>
      <w:lvlText w:val="%1"/>
      <w:lvlJc w:val="left"/>
      <w:pPr>
        <w:ind w:left="1140" w:hanging="1140"/>
      </w:pPr>
      <w:rPr>
        <w:rFonts w:hint="default"/>
      </w:rPr>
    </w:lvl>
    <w:lvl w:ilvl="1">
      <w:start w:val="994"/>
      <w:numFmt w:val="decimal"/>
      <w:lvlText w:val="%1.%2"/>
      <w:lvlJc w:val="left"/>
      <w:pPr>
        <w:ind w:left="1140" w:hanging="1140"/>
      </w:pPr>
      <w:rPr>
        <w:rFonts w:hint="default"/>
      </w:rPr>
    </w:lvl>
    <w:lvl w:ilvl="2">
      <w:start w:val="360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7D167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5F546B"/>
    <w:multiLevelType w:val="multilevel"/>
    <w:tmpl w:val="ADF8B1C2"/>
    <w:lvl w:ilvl="0">
      <w:start w:val="5"/>
      <w:numFmt w:val="decimal"/>
      <w:lvlText w:val="%1."/>
      <w:lvlJc w:val="left"/>
      <w:pPr>
        <w:tabs>
          <w:tab w:val="num" w:pos="1710"/>
        </w:tabs>
        <w:ind w:left="1710" w:hanging="720"/>
      </w:pPr>
      <w:rPr>
        <w:rFonts w:hint="default"/>
      </w:rPr>
    </w:lvl>
    <w:lvl w:ilvl="1">
      <w:start w:val="1"/>
      <w:numFmt w:val="lowerLetter"/>
      <w:lvlText w:val="(%2)"/>
      <w:lvlJc w:val="left"/>
      <w:pPr>
        <w:tabs>
          <w:tab w:val="num" w:pos="2250"/>
        </w:tabs>
        <w:ind w:left="2250" w:hanging="72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F8300C"/>
    <w:multiLevelType w:val="multilevel"/>
    <w:tmpl w:val="EA44CA2E"/>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F91D52"/>
    <w:multiLevelType w:val="multilevel"/>
    <w:tmpl w:val="14EAC372"/>
    <w:lvl w:ilvl="0">
      <w:start w:val="1"/>
      <w:numFmt w:val="decimal"/>
      <w:lvlText w:val="%1."/>
      <w:lvlJc w:val="left"/>
      <w:pPr>
        <w:ind w:left="720" w:hanging="720"/>
      </w:pPr>
      <w:rPr>
        <w:b/>
        <w:i w:val="0"/>
      </w:rPr>
    </w:lvl>
    <w:lvl w:ilvl="1">
      <w:start w:val="1"/>
      <w:numFmt w:val="lowerLetter"/>
      <w:lvlText w:val="(%2)"/>
      <w:lvlJc w:val="left"/>
      <w:pPr>
        <w:ind w:left="1440" w:hanging="720"/>
      </w:pPr>
      <w:rPr>
        <w:b w:val="0"/>
        <w:i w:val="0"/>
      </w:rPr>
    </w:lvl>
    <w:lvl w:ilvl="2">
      <w:start w:val="1"/>
      <w:numFmt w:val="lowerRoman"/>
      <w:lvlText w:val="(%3)"/>
      <w:lvlJc w:val="left"/>
      <w:pPr>
        <w:tabs>
          <w:tab w:val="num" w:pos="2160"/>
        </w:tabs>
        <w:ind w:left="2160" w:hanging="720"/>
      </w:pPr>
      <w:rPr>
        <w:b w:val="0"/>
        <w:i w:val="0"/>
      </w:rPr>
    </w:lvl>
    <w:lvl w:ilvl="3">
      <w:start w:val="1"/>
      <w:numFmt w:val="upperLetter"/>
      <w:lvlText w:val="(%4)"/>
      <w:lvlJc w:val="left"/>
      <w:pPr>
        <w:ind w:left="2880" w:hanging="720"/>
      </w:pPr>
    </w:lvl>
    <w:lvl w:ilvl="4">
      <w:start w:val="1"/>
      <w:numFmt w:val="decimal"/>
      <w:lvlText w:val="%5."/>
      <w:lvlJc w:val="left"/>
      <w:pPr>
        <w:ind w:left="3600" w:hanging="72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249D5CC4"/>
    <w:multiLevelType w:val="hybridMultilevel"/>
    <w:tmpl w:val="56C2DA94"/>
    <w:lvl w:ilvl="0" w:tplc="9DC05020">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430F6E"/>
    <w:multiLevelType w:val="multilevel"/>
    <w:tmpl w:val="EA44CA2E"/>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D86B87"/>
    <w:multiLevelType w:val="multilevel"/>
    <w:tmpl w:val="EA44CA2E"/>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211D21"/>
    <w:multiLevelType w:val="hybridMultilevel"/>
    <w:tmpl w:val="CF4C45F6"/>
    <w:lvl w:ilvl="0" w:tplc="DC9CD7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448FC"/>
    <w:multiLevelType w:val="hybridMultilevel"/>
    <w:tmpl w:val="F836B936"/>
    <w:lvl w:ilvl="0" w:tplc="988233EA">
      <w:start w:val="7"/>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FD5D02"/>
    <w:multiLevelType w:val="multilevel"/>
    <w:tmpl w:val="7510679E"/>
    <w:lvl w:ilvl="0">
      <w:start w:val="5"/>
      <w:numFmt w:val="decimal"/>
      <w:lvlText w:val="%1."/>
      <w:lvlJc w:val="left"/>
      <w:pPr>
        <w:tabs>
          <w:tab w:val="num" w:pos="1710"/>
        </w:tabs>
        <w:ind w:left="1710" w:hanging="720"/>
      </w:pPr>
      <w:rPr>
        <w:rFonts w:hint="default"/>
      </w:rPr>
    </w:lvl>
    <w:lvl w:ilvl="1">
      <w:start w:val="1"/>
      <w:numFmt w:val="lowerLetter"/>
      <w:lvlText w:val="%2)"/>
      <w:lvlJc w:val="left"/>
      <w:pPr>
        <w:tabs>
          <w:tab w:val="num" w:pos="2250"/>
        </w:tabs>
        <w:ind w:left="2250" w:hanging="72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5C161A"/>
    <w:multiLevelType w:val="hybridMultilevel"/>
    <w:tmpl w:val="E85E0FF2"/>
    <w:lvl w:ilvl="0" w:tplc="E266F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67623D"/>
    <w:multiLevelType w:val="multilevel"/>
    <w:tmpl w:val="81F64522"/>
    <w:lvl w:ilvl="0">
      <w:start w:val="5"/>
      <w:numFmt w:val="decimal"/>
      <w:lvlText w:val="%1."/>
      <w:lvlJc w:val="left"/>
      <w:pPr>
        <w:tabs>
          <w:tab w:val="num" w:pos="1710"/>
        </w:tabs>
        <w:ind w:left="1710" w:hanging="720"/>
      </w:pPr>
      <w:rPr>
        <w:rFonts w:hint="default"/>
      </w:rPr>
    </w:lvl>
    <w:lvl w:ilvl="1">
      <w:start w:val="1"/>
      <w:numFmt w:val="lowerLetter"/>
      <w:lvlText w:val="(%2)"/>
      <w:lvlJc w:val="left"/>
      <w:pPr>
        <w:tabs>
          <w:tab w:val="num" w:pos="2250"/>
        </w:tabs>
        <w:ind w:left="2250" w:hanging="72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950E69"/>
    <w:multiLevelType w:val="hybridMultilevel"/>
    <w:tmpl w:val="2C480E14"/>
    <w:lvl w:ilvl="0" w:tplc="FE0815E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1313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9F25334"/>
    <w:multiLevelType w:val="multilevel"/>
    <w:tmpl w:val="ADF8B1C2"/>
    <w:lvl w:ilvl="0">
      <w:start w:val="5"/>
      <w:numFmt w:val="decimal"/>
      <w:lvlText w:val="%1."/>
      <w:lvlJc w:val="left"/>
      <w:pPr>
        <w:tabs>
          <w:tab w:val="num" w:pos="1710"/>
        </w:tabs>
        <w:ind w:left="1710" w:hanging="720"/>
      </w:pPr>
      <w:rPr>
        <w:rFonts w:hint="default"/>
      </w:rPr>
    </w:lvl>
    <w:lvl w:ilvl="1">
      <w:start w:val="1"/>
      <w:numFmt w:val="lowerLetter"/>
      <w:lvlText w:val="(%2)"/>
      <w:lvlJc w:val="left"/>
      <w:pPr>
        <w:tabs>
          <w:tab w:val="num" w:pos="2250"/>
        </w:tabs>
        <w:ind w:left="2250" w:hanging="72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A7F0749"/>
    <w:multiLevelType w:val="multilevel"/>
    <w:tmpl w:val="4FCCC706"/>
    <w:lvl w:ilvl="0">
      <w:start w:val="15"/>
      <w:numFmt w:val="decimal"/>
      <w:lvlText w:val="%1."/>
      <w:lvlJc w:val="left"/>
      <w:pPr>
        <w:tabs>
          <w:tab w:val="num" w:pos="1710"/>
        </w:tabs>
        <w:ind w:left="1710" w:hanging="720"/>
      </w:pPr>
      <w:rPr>
        <w:rFonts w:hint="default"/>
      </w:rPr>
    </w:lvl>
    <w:lvl w:ilvl="1">
      <w:start w:val="1"/>
      <w:numFmt w:val="lowerLetter"/>
      <w:lvlText w:val="%2)"/>
      <w:lvlJc w:val="left"/>
      <w:pPr>
        <w:tabs>
          <w:tab w:val="num" w:pos="2250"/>
        </w:tabs>
        <w:ind w:left="2250" w:hanging="72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FCF5A6B"/>
    <w:multiLevelType w:val="multilevel"/>
    <w:tmpl w:val="1D2210BE"/>
    <w:lvl w:ilvl="0">
      <w:start w:val="14"/>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7" w15:restartNumberingAfterBreak="0">
    <w:nsid w:val="607650F1"/>
    <w:multiLevelType w:val="multilevel"/>
    <w:tmpl w:val="F7D401C2"/>
    <w:lvl w:ilvl="0">
      <w:start w:val="763"/>
      <w:numFmt w:val="decimal"/>
      <w:lvlText w:val="%1"/>
      <w:lvlJc w:val="left"/>
      <w:pPr>
        <w:tabs>
          <w:tab w:val="num" w:pos="1260"/>
        </w:tabs>
        <w:ind w:left="1260" w:hanging="1260"/>
      </w:pPr>
      <w:rPr>
        <w:rFonts w:hint="default"/>
      </w:rPr>
    </w:lvl>
    <w:lvl w:ilvl="1">
      <w:start w:val="438"/>
      <w:numFmt w:val="decimal"/>
      <w:lvlText w:val="%1.%2"/>
      <w:lvlJc w:val="left"/>
      <w:pPr>
        <w:tabs>
          <w:tab w:val="num" w:pos="1260"/>
        </w:tabs>
        <w:ind w:left="1260" w:hanging="1260"/>
      </w:pPr>
      <w:rPr>
        <w:rFonts w:hint="default"/>
      </w:rPr>
    </w:lvl>
    <w:lvl w:ilvl="2">
      <w:start w:val="470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806A71"/>
    <w:multiLevelType w:val="multilevel"/>
    <w:tmpl w:val="2F96122E"/>
    <w:lvl w:ilvl="0">
      <w:start w:val="11"/>
      <w:numFmt w:val="decimal"/>
      <w:lvlText w:val="%1."/>
      <w:lvlJc w:val="left"/>
      <w:pPr>
        <w:tabs>
          <w:tab w:val="num" w:pos="1710"/>
        </w:tabs>
        <w:ind w:left="1710" w:hanging="720"/>
      </w:pPr>
      <w:rPr>
        <w:rFonts w:hint="default"/>
      </w:rPr>
    </w:lvl>
    <w:lvl w:ilvl="1">
      <w:start w:val="1"/>
      <w:numFmt w:val="lowerLetter"/>
      <w:lvlText w:val="%2)"/>
      <w:lvlJc w:val="left"/>
      <w:pPr>
        <w:tabs>
          <w:tab w:val="num" w:pos="2250"/>
        </w:tabs>
        <w:ind w:left="2250" w:hanging="72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0BA082E"/>
    <w:multiLevelType w:val="singleLevel"/>
    <w:tmpl w:val="150A9B0E"/>
    <w:lvl w:ilvl="0">
      <w:start w:val="1"/>
      <w:numFmt w:val="lowerLetter"/>
      <w:lvlText w:val="%1.)"/>
      <w:lvlJc w:val="left"/>
      <w:pPr>
        <w:tabs>
          <w:tab w:val="num" w:pos="1980"/>
        </w:tabs>
        <w:ind w:left="1980" w:hanging="360"/>
      </w:pPr>
      <w:rPr>
        <w:rFonts w:hint="default"/>
      </w:rPr>
    </w:lvl>
  </w:abstractNum>
  <w:abstractNum w:abstractNumId="30" w15:restartNumberingAfterBreak="0">
    <w:nsid w:val="62C61C9E"/>
    <w:multiLevelType w:val="hybridMultilevel"/>
    <w:tmpl w:val="03205C08"/>
    <w:lvl w:ilvl="0" w:tplc="FD402668">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9708A"/>
    <w:multiLevelType w:val="multilevel"/>
    <w:tmpl w:val="ADF8B1C2"/>
    <w:lvl w:ilvl="0">
      <w:start w:val="5"/>
      <w:numFmt w:val="decimal"/>
      <w:lvlText w:val="%1."/>
      <w:lvlJc w:val="left"/>
      <w:pPr>
        <w:tabs>
          <w:tab w:val="num" w:pos="1710"/>
        </w:tabs>
        <w:ind w:left="1710" w:hanging="720"/>
      </w:pPr>
      <w:rPr>
        <w:rFonts w:hint="default"/>
      </w:rPr>
    </w:lvl>
    <w:lvl w:ilvl="1">
      <w:start w:val="1"/>
      <w:numFmt w:val="lowerLetter"/>
      <w:lvlText w:val="(%2)"/>
      <w:lvlJc w:val="left"/>
      <w:pPr>
        <w:tabs>
          <w:tab w:val="num" w:pos="2250"/>
        </w:tabs>
        <w:ind w:left="2250" w:hanging="72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CE37E96"/>
    <w:multiLevelType w:val="multilevel"/>
    <w:tmpl w:val="0B90D132"/>
    <w:lvl w:ilvl="0">
      <w:start w:val="507"/>
      <w:numFmt w:val="decimal"/>
      <w:lvlText w:val="%1"/>
      <w:lvlJc w:val="left"/>
      <w:pPr>
        <w:ind w:left="1344" w:hanging="1344"/>
      </w:pPr>
      <w:rPr>
        <w:rFonts w:hint="default"/>
      </w:rPr>
    </w:lvl>
    <w:lvl w:ilvl="1">
      <w:start w:val="386"/>
      <w:numFmt w:val="decimal"/>
      <w:lvlText w:val="%1.%2"/>
      <w:lvlJc w:val="left"/>
      <w:pPr>
        <w:ind w:left="1704" w:hanging="1344"/>
      </w:pPr>
      <w:rPr>
        <w:rFonts w:hint="default"/>
      </w:rPr>
    </w:lvl>
    <w:lvl w:ilvl="2">
      <w:start w:val="3159"/>
      <w:numFmt w:val="decimal"/>
      <w:lvlText w:val="%1.%2-%3"/>
      <w:lvlJc w:val="left"/>
      <w:pPr>
        <w:ind w:left="2064" w:hanging="1344"/>
      </w:pPr>
      <w:rPr>
        <w:rFonts w:hint="default"/>
      </w:rPr>
    </w:lvl>
    <w:lvl w:ilvl="3">
      <w:start w:val="1"/>
      <w:numFmt w:val="decimal"/>
      <w:lvlText w:val="%1.%2-%3.%4"/>
      <w:lvlJc w:val="left"/>
      <w:pPr>
        <w:ind w:left="2424" w:hanging="1344"/>
      </w:pPr>
      <w:rPr>
        <w:rFonts w:hint="default"/>
      </w:rPr>
    </w:lvl>
    <w:lvl w:ilvl="4">
      <w:start w:val="1"/>
      <w:numFmt w:val="decimal"/>
      <w:lvlText w:val="%1.%2-%3.%4.%5"/>
      <w:lvlJc w:val="left"/>
      <w:pPr>
        <w:ind w:left="2784" w:hanging="1344"/>
      </w:pPr>
      <w:rPr>
        <w:rFonts w:hint="default"/>
      </w:rPr>
    </w:lvl>
    <w:lvl w:ilvl="5">
      <w:start w:val="1"/>
      <w:numFmt w:val="decimal"/>
      <w:lvlText w:val="%1.%2-%3.%4.%5.%6"/>
      <w:lvlJc w:val="left"/>
      <w:pPr>
        <w:ind w:left="3144" w:hanging="1344"/>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E3F3682"/>
    <w:multiLevelType w:val="multilevel"/>
    <w:tmpl w:val="D33E88E8"/>
    <w:lvl w:ilvl="0">
      <w:start w:val="651"/>
      <w:numFmt w:val="decimal"/>
      <w:lvlText w:val="%1"/>
      <w:lvlJc w:val="left"/>
      <w:pPr>
        <w:tabs>
          <w:tab w:val="num" w:pos="1260"/>
        </w:tabs>
        <w:ind w:left="1260" w:hanging="1260"/>
      </w:pPr>
      <w:rPr>
        <w:rFonts w:hint="default"/>
      </w:rPr>
    </w:lvl>
    <w:lvl w:ilvl="1">
      <w:start w:val="994"/>
      <w:numFmt w:val="decimal"/>
      <w:lvlText w:val="%1.%2"/>
      <w:lvlJc w:val="left"/>
      <w:pPr>
        <w:tabs>
          <w:tab w:val="num" w:pos="1260"/>
        </w:tabs>
        <w:ind w:left="1260" w:hanging="1260"/>
      </w:pPr>
      <w:rPr>
        <w:rFonts w:hint="default"/>
      </w:rPr>
    </w:lvl>
    <w:lvl w:ilvl="2">
      <w:start w:val="439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F0C6F5B"/>
    <w:multiLevelType w:val="multilevel"/>
    <w:tmpl w:val="8C2264BE"/>
    <w:lvl w:ilvl="0">
      <w:start w:val="651"/>
      <w:numFmt w:val="decimal"/>
      <w:lvlText w:val="%1"/>
      <w:lvlJc w:val="left"/>
      <w:pPr>
        <w:tabs>
          <w:tab w:val="num" w:pos="1440"/>
        </w:tabs>
        <w:ind w:left="1440" w:hanging="1440"/>
      </w:pPr>
      <w:rPr>
        <w:rFonts w:hint="default"/>
      </w:rPr>
    </w:lvl>
    <w:lvl w:ilvl="1">
      <w:start w:val="994"/>
      <w:numFmt w:val="decimal"/>
      <w:lvlText w:val="%1.%2"/>
      <w:lvlJc w:val="left"/>
      <w:pPr>
        <w:tabs>
          <w:tab w:val="num" w:pos="1440"/>
        </w:tabs>
        <w:ind w:left="1440" w:hanging="1440"/>
      </w:pPr>
      <w:rPr>
        <w:rFonts w:hint="default"/>
      </w:rPr>
    </w:lvl>
    <w:lvl w:ilvl="2">
      <w:start w:val="360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6E26F1"/>
    <w:multiLevelType w:val="hybridMultilevel"/>
    <w:tmpl w:val="F33CD9DE"/>
    <w:lvl w:ilvl="0" w:tplc="D07805BA">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FD1C46"/>
    <w:multiLevelType w:val="multilevel"/>
    <w:tmpl w:val="D6806A3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C214ABC"/>
    <w:multiLevelType w:val="multilevel"/>
    <w:tmpl w:val="8782044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7D0C158D"/>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37"/>
  </w:num>
  <w:num w:numId="3">
    <w:abstractNumId w:val="15"/>
  </w:num>
  <w:num w:numId="4">
    <w:abstractNumId w:val="12"/>
  </w:num>
  <w:num w:numId="5">
    <w:abstractNumId w:val="16"/>
  </w:num>
  <w:num w:numId="6">
    <w:abstractNumId w:val="4"/>
  </w:num>
  <w:num w:numId="7">
    <w:abstractNumId w:val="38"/>
  </w:num>
  <w:num w:numId="8">
    <w:abstractNumId w:val="0"/>
  </w:num>
  <w:num w:numId="9">
    <w:abstractNumId w:val="7"/>
  </w:num>
  <w:num w:numId="10">
    <w:abstractNumId w:val="10"/>
  </w:num>
  <w:num w:numId="11">
    <w:abstractNumId w:val="29"/>
  </w:num>
  <w:num w:numId="12">
    <w:abstractNumId w:val="2"/>
  </w:num>
  <w:num w:numId="13">
    <w:abstractNumId w:val="17"/>
  </w:num>
  <w:num w:numId="14">
    <w:abstractNumId w:val="18"/>
  </w:num>
  <w:num w:numId="15">
    <w:abstractNumId w:val="20"/>
  </w:num>
  <w:num w:numId="16">
    <w:abstractNumId w:val="6"/>
  </w:num>
  <w:num w:numId="17">
    <w:abstractNumId w:val="14"/>
  </w:num>
  <w:num w:numId="18">
    <w:abstractNumId w:val="30"/>
  </w:num>
  <w:num w:numId="19">
    <w:abstractNumId w:val="28"/>
  </w:num>
  <w:num w:numId="20">
    <w:abstractNumId w:val="35"/>
  </w:num>
  <w:num w:numId="21">
    <w:abstractNumId w:val="3"/>
  </w:num>
  <w:num w:numId="22">
    <w:abstractNumId w:val="26"/>
  </w:num>
  <w:num w:numId="23">
    <w:abstractNumId w:val="19"/>
  </w:num>
  <w:num w:numId="24">
    <w:abstractNumId w:val="24"/>
  </w:num>
  <w:num w:numId="25">
    <w:abstractNumId w:val="25"/>
  </w:num>
  <w:num w:numId="26">
    <w:abstractNumId w:val="22"/>
  </w:num>
  <w:num w:numId="27">
    <w:abstractNumId w:val="11"/>
  </w:num>
  <w:num w:numId="28">
    <w:abstractNumId w:val="31"/>
  </w:num>
  <w:num w:numId="29">
    <w:abstractNumId w:val="21"/>
  </w:num>
  <w:num w:numId="30">
    <w:abstractNumId w:val="33"/>
  </w:num>
  <w:num w:numId="31">
    <w:abstractNumId w:val="27"/>
  </w:num>
  <w:num w:numId="32">
    <w:abstractNumId w:val="34"/>
  </w:num>
  <w:num w:numId="33">
    <w:abstractNumId w:val="5"/>
  </w:num>
  <w:num w:numId="34">
    <w:abstractNumId w:val="1"/>
  </w:num>
  <w:num w:numId="35">
    <w:abstractNumId w:val="9"/>
  </w:num>
  <w:num w:numId="36">
    <w:abstractNumId w:val="32"/>
  </w:num>
  <w:num w:numId="37">
    <w:abstractNumId w:val="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A9"/>
    <w:rsid w:val="0002331B"/>
    <w:rsid w:val="00035BE3"/>
    <w:rsid w:val="00085C40"/>
    <w:rsid w:val="000B0E92"/>
    <w:rsid w:val="000D3510"/>
    <w:rsid w:val="000D5DAF"/>
    <w:rsid w:val="000E11D5"/>
    <w:rsid w:val="00103584"/>
    <w:rsid w:val="00132894"/>
    <w:rsid w:val="00165D98"/>
    <w:rsid w:val="001744FD"/>
    <w:rsid w:val="00185843"/>
    <w:rsid w:val="00195EF2"/>
    <w:rsid w:val="001C3111"/>
    <w:rsid w:val="001C4A46"/>
    <w:rsid w:val="001E58A9"/>
    <w:rsid w:val="001E6475"/>
    <w:rsid w:val="002166F9"/>
    <w:rsid w:val="00225E8B"/>
    <w:rsid w:val="0024229C"/>
    <w:rsid w:val="00294D2F"/>
    <w:rsid w:val="00316D91"/>
    <w:rsid w:val="003508B1"/>
    <w:rsid w:val="00372FFD"/>
    <w:rsid w:val="00377315"/>
    <w:rsid w:val="00382C9A"/>
    <w:rsid w:val="003B54FB"/>
    <w:rsid w:val="003C40EC"/>
    <w:rsid w:val="003D279D"/>
    <w:rsid w:val="0045477B"/>
    <w:rsid w:val="00487843"/>
    <w:rsid w:val="00491EC4"/>
    <w:rsid w:val="004A2822"/>
    <w:rsid w:val="00501E4A"/>
    <w:rsid w:val="005A5457"/>
    <w:rsid w:val="00622F59"/>
    <w:rsid w:val="006372D7"/>
    <w:rsid w:val="0065416A"/>
    <w:rsid w:val="006570ED"/>
    <w:rsid w:val="00672B20"/>
    <w:rsid w:val="00673822"/>
    <w:rsid w:val="00686E31"/>
    <w:rsid w:val="00690903"/>
    <w:rsid w:val="00693BF2"/>
    <w:rsid w:val="006A4746"/>
    <w:rsid w:val="006C6A59"/>
    <w:rsid w:val="007032F2"/>
    <w:rsid w:val="00741AEC"/>
    <w:rsid w:val="0074696D"/>
    <w:rsid w:val="00761B4A"/>
    <w:rsid w:val="00772CEE"/>
    <w:rsid w:val="00796CB0"/>
    <w:rsid w:val="008A18E3"/>
    <w:rsid w:val="00902DFA"/>
    <w:rsid w:val="0092701E"/>
    <w:rsid w:val="00936D36"/>
    <w:rsid w:val="00954AA2"/>
    <w:rsid w:val="00956AEF"/>
    <w:rsid w:val="00961B2E"/>
    <w:rsid w:val="00966BD2"/>
    <w:rsid w:val="00984F9B"/>
    <w:rsid w:val="009B7F5B"/>
    <w:rsid w:val="00A32F6A"/>
    <w:rsid w:val="00A519EB"/>
    <w:rsid w:val="00A62B99"/>
    <w:rsid w:val="00AA1EEF"/>
    <w:rsid w:val="00AA203F"/>
    <w:rsid w:val="00AA4F74"/>
    <w:rsid w:val="00AE754A"/>
    <w:rsid w:val="00B11D63"/>
    <w:rsid w:val="00B16E9C"/>
    <w:rsid w:val="00B2639C"/>
    <w:rsid w:val="00B26725"/>
    <w:rsid w:val="00B6225E"/>
    <w:rsid w:val="00B756AF"/>
    <w:rsid w:val="00BC7A7B"/>
    <w:rsid w:val="00BE68DA"/>
    <w:rsid w:val="00C352F5"/>
    <w:rsid w:val="00C37EBC"/>
    <w:rsid w:val="00C41FDC"/>
    <w:rsid w:val="00C606A0"/>
    <w:rsid w:val="00C65E23"/>
    <w:rsid w:val="00CB41D7"/>
    <w:rsid w:val="00D05F19"/>
    <w:rsid w:val="00D12644"/>
    <w:rsid w:val="00D32C1B"/>
    <w:rsid w:val="00D404B7"/>
    <w:rsid w:val="00D60302"/>
    <w:rsid w:val="00D93B73"/>
    <w:rsid w:val="00DA4136"/>
    <w:rsid w:val="00DA73AC"/>
    <w:rsid w:val="00E03C73"/>
    <w:rsid w:val="00E24AA2"/>
    <w:rsid w:val="00E41A8C"/>
    <w:rsid w:val="00E41B32"/>
    <w:rsid w:val="00E47DB7"/>
    <w:rsid w:val="00E76A40"/>
    <w:rsid w:val="00E96410"/>
    <w:rsid w:val="00F23137"/>
    <w:rsid w:val="00F50836"/>
    <w:rsid w:val="00F52C3D"/>
    <w:rsid w:val="00F62B94"/>
    <w:rsid w:val="00F774C7"/>
    <w:rsid w:val="00F82EAB"/>
    <w:rsid w:val="00FC3C43"/>
    <w:rsid w:val="00FC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4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A9"/>
    <w:rPr>
      <w:sz w:val="23"/>
    </w:rPr>
  </w:style>
  <w:style w:type="paragraph" w:styleId="Heading6">
    <w:name w:val="heading 6"/>
    <w:basedOn w:val="Normal"/>
    <w:next w:val="Normal"/>
    <w:qFormat/>
    <w:rsid w:val="001E58A9"/>
    <w:pPr>
      <w:keepNext/>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8A9"/>
    <w:pPr>
      <w:tabs>
        <w:tab w:val="center" w:pos="4320"/>
        <w:tab w:val="right" w:pos="8640"/>
      </w:tabs>
    </w:pPr>
  </w:style>
  <w:style w:type="paragraph" w:styleId="Footer">
    <w:name w:val="footer"/>
    <w:basedOn w:val="Normal"/>
    <w:link w:val="FooterChar"/>
    <w:rsid w:val="001E58A9"/>
    <w:pPr>
      <w:tabs>
        <w:tab w:val="center" w:pos="4320"/>
        <w:tab w:val="right" w:pos="8640"/>
      </w:tabs>
    </w:pPr>
  </w:style>
  <w:style w:type="paragraph" w:styleId="BodyTextIndent">
    <w:name w:val="Body Text Indent"/>
    <w:basedOn w:val="Normal"/>
    <w:rsid w:val="001E58A9"/>
    <w:pPr>
      <w:ind w:left="1440"/>
    </w:pPr>
    <w:rPr>
      <w:rFonts w:ascii="Times New" w:hAnsi="Times New"/>
    </w:rPr>
  </w:style>
  <w:style w:type="paragraph" w:styleId="HTMLPreformatted">
    <w:name w:val="HTML Preformatted"/>
    <w:basedOn w:val="Normal"/>
    <w:rsid w:val="001E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rsid w:val="001E58A9"/>
    <w:rPr>
      <w:sz w:val="20"/>
    </w:rPr>
  </w:style>
  <w:style w:type="character" w:styleId="FootnoteReference">
    <w:name w:val="footnote reference"/>
    <w:basedOn w:val="DefaultParagraphFont"/>
    <w:semiHidden/>
    <w:rsid w:val="001E58A9"/>
    <w:rPr>
      <w:vertAlign w:val="superscript"/>
    </w:rPr>
  </w:style>
  <w:style w:type="paragraph" w:customStyle="1" w:styleId="Normal12pt">
    <w:name w:val="Normal + 12 pt"/>
    <w:basedOn w:val="Normal"/>
    <w:rsid w:val="001E58A9"/>
    <w:pPr>
      <w:tabs>
        <w:tab w:val="num" w:pos="630"/>
      </w:tabs>
      <w:ind w:left="1440" w:hanging="720"/>
    </w:pPr>
    <w:rPr>
      <w:sz w:val="24"/>
      <w:szCs w:val="24"/>
    </w:rPr>
  </w:style>
  <w:style w:type="paragraph" w:styleId="BalloonText">
    <w:name w:val="Balloon Text"/>
    <w:basedOn w:val="Normal"/>
    <w:semiHidden/>
    <w:rsid w:val="001E58A9"/>
    <w:rPr>
      <w:rFonts w:ascii="Tahoma" w:hAnsi="Tahoma" w:cs="Tahoma"/>
      <w:sz w:val="16"/>
      <w:szCs w:val="16"/>
    </w:rPr>
  </w:style>
  <w:style w:type="paragraph" w:styleId="ListParagraph">
    <w:name w:val="List Paragraph"/>
    <w:basedOn w:val="Normal"/>
    <w:uiPriority w:val="34"/>
    <w:qFormat/>
    <w:rsid w:val="001E58A9"/>
    <w:pPr>
      <w:ind w:left="720"/>
    </w:pPr>
  </w:style>
  <w:style w:type="character" w:customStyle="1" w:styleId="FooterChar">
    <w:name w:val="Footer Char"/>
    <w:basedOn w:val="DefaultParagraphFont"/>
    <w:link w:val="Footer"/>
    <w:locked/>
    <w:rsid w:val="001E58A9"/>
    <w:rPr>
      <w:sz w:val="23"/>
    </w:rPr>
  </w:style>
  <w:style w:type="character" w:styleId="CommentReference">
    <w:name w:val="annotation reference"/>
    <w:basedOn w:val="DefaultParagraphFont"/>
    <w:rsid w:val="001E58A9"/>
    <w:rPr>
      <w:sz w:val="16"/>
      <w:szCs w:val="16"/>
    </w:rPr>
  </w:style>
  <w:style w:type="paragraph" w:styleId="CommentText">
    <w:name w:val="annotation text"/>
    <w:basedOn w:val="Normal"/>
    <w:link w:val="CommentTextChar"/>
    <w:rsid w:val="001E58A9"/>
    <w:rPr>
      <w:sz w:val="20"/>
    </w:rPr>
  </w:style>
  <w:style w:type="character" w:customStyle="1" w:styleId="CommentTextChar">
    <w:name w:val="Comment Text Char"/>
    <w:basedOn w:val="DefaultParagraphFont"/>
    <w:link w:val="CommentText"/>
    <w:rsid w:val="001E58A9"/>
  </w:style>
  <w:style w:type="paragraph" w:styleId="CommentSubject">
    <w:name w:val="annotation subject"/>
    <w:basedOn w:val="CommentText"/>
    <w:next w:val="CommentText"/>
    <w:link w:val="CommentSubjectChar"/>
    <w:rsid w:val="001E58A9"/>
    <w:rPr>
      <w:b/>
      <w:bCs/>
    </w:rPr>
  </w:style>
  <w:style w:type="character" w:customStyle="1" w:styleId="CommentSubjectChar">
    <w:name w:val="Comment Subject Char"/>
    <w:basedOn w:val="CommentTextChar"/>
    <w:link w:val="CommentSubject"/>
    <w:rsid w:val="001E58A9"/>
    <w:rPr>
      <w:b/>
      <w:bCs/>
    </w:rPr>
  </w:style>
  <w:style w:type="paragraph" w:customStyle="1" w:styleId="Para">
    <w:name w:val="Para"/>
    <w:uiPriority w:val="99"/>
    <w:rsid w:val="003C40EC"/>
    <w:pPr>
      <w:widowControl w:val="0"/>
      <w:autoSpaceDE w:val="0"/>
      <w:autoSpaceDN w:val="0"/>
      <w:adjustRightInd w:val="0"/>
      <w:spacing w:before="120" w:after="120"/>
      <w:ind w:firstLine="360"/>
      <w:jc w:val="both"/>
    </w:pPr>
  </w:style>
  <w:style w:type="paragraph" w:styleId="Revision">
    <w:name w:val="Revision"/>
    <w:hidden/>
    <w:uiPriority w:val="99"/>
    <w:semiHidden/>
    <w:rsid w:val="00D05F19"/>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151">
      <w:bodyDiv w:val="1"/>
      <w:marLeft w:val="0"/>
      <w:marRight w:val="0"/>
      <w:marTop w:val="0"/>
      <w:marBottom w:val="0"/>
      <w:divBdr>
        <w:top w:val="none" w:sz="0" w:space="0" w:color="auto"/>
        <w:left w:val="none" w:sz="0" w:space="0" w:color="auto"/>
        <w:bottom w:val="none" w:sz="0" w:space="0" w:color="auto"/>
        <w:right w:val="none" w:sz="0" w:space="0" w:color="auto"/>
      </w:divBdr>
    </w:div>
    <w:div w:id="429550615">
      <w:bodyDiv w:val="1"/>
      <w:marLeft w:val="0"/>
      <w:marRight w:val="0"/>
      <w:marTop w:val="0"/>
      <w:marBottom w:val="0"/>
      <w:divBdr>
        <w:top w:val="none" w:sz="0" w:space="0" w:color="auto"/>
        <w:left w:val="none" w:sz="0" w:space="0" w:color="auto"/>
        <w:bottom w:val="none" w:sz="0" w:space="0" w:color="auto"/>
        <w:right w:val="none" w:sz="0" w:space="0" w:color="auto"/>
      </w:divBdr>
    </w:div>
    <w:div w:id="942880647">
      <w:bodyDiv w:val="1"/>
      <w:marLeft w:val="0"/>
      <w:marRight w:val="0"/>
      <w:marTop w:val="0"/>
      <w:marBottom w:val="0"/>
      <w:divBdr>
        <w:top w:val="none" w:sz="0" w:space="0" w:color="auto"/>
        <w:left w:val="none" w:sz="0" w:space="0" w:color="auto"/>
        <w:bottom w:val="none" w:sz="0" w:space="0" w:color="auto"/>
        <w:right w:val="none" w:sz="0" w:space="0" w:color="auto"/>
      </w:divBdr>
    </w:div>
    <w:div w:id="1932623777">
      <w:bodyDiv w:val="1"/>
      <w:marLeft w:val="0"/>
      <w:marRight w:val="0"/>
      <w:marTop w:val="0"/>
      <w:marBottom w:val="0"/>
      <w:divBdr>
        <w:top w:val="none" w:sz="0" w:space="0" w:color="auto"/>
        <w:left w:val="none" w:sz="0" w:space="0" w:color="auto"/>
        <w:bottom w:val="none" w:sz="0" w:space="0" w:color="auto"/>
        <w:right w:val="none" w:sz="0" w:space="0" w:color="auto"/>
      </w:divBdr>
    </w:div>
    <w:div w:id="19337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5A64-3E62-4F8D-B9A9-6E05F45C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9781</Characters>
  <Application>Microsoft Office Word</Application>
  <DocSecurity>0</DocSecurity>
  <Lines>81</Lines>
  <Paragraphs>22</Paragraphs>
  <ScaleCrop>false</ScaleCrop>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2018-03-20T13:48:00Z</dcterms:created>
  <dcterms:modified xsi:type="dcterms:W3CDTF">2018-03-20T13:48:00Z</dcterms:modified>
</cp:coreProperties>
</file>