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8" w:rsidRDefault="002010C9"/>
    <w:p w:rsidR="00AA0713" w:rsidRDefault="00AA0713" w:rsidP="00AA0713">
      <w:r>
        <w:t>Corporate Legal Compliance Review Checklist</w:t>
      </w:r>
    </w:p>
    <w:p w:rsidR="00AA0713" w:rsidRDefault="00AA0713" w:rsidP="00AA0713"/>
    <w:p w:rsidR="00AA0713" w:rsidRDefault="00AA0713" w:rsidP="00AA0713">
      <w:r>
        <w:tab/>
        <w:t>The following checklist is designed to document the status of a hypothetical company's corporate legal compliance program.  It identifies specific substantive areas of the law where a corporation may have or may need compliance program policies and existing or recommended implementation procedures.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1"/>
        </w:numPr>
        <w:ind w:left="720"/>
      </w:pPr>
      <w:r>
        <w:t>Corporate Guidelines on Standards of Business Conduct and Legal Compliance</w:t>
      </w:r>
    </w:p>
    <w:p w:rsidR="00AA0713" w:rsidRDefault="00AA0713" w:rsidP="00AA0713"/>
    <w:p w:rsidR="004D5B79" w:rsidRDefault="004D5B79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Code of Business</w:t>
      </w:r>
      <w:r w:rsidR="004D5B79">
        <w:t xml:space="preserve"> </w:t>
      </w:r>
      <w:r>
        <w:t>Ethics and Conduct_________________________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Conflicts of Interest_________________________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Securities Transactions_________________________</w:t>
      </w:r>
    </w:p>
    <w:p w:rsidR="00AA0713" w:rsidRDefault="00AA0713" w:rsidP="00AA0713"/>
    <w:p w:rsidR="00AA0713" w:rsidRDefault="004D5B79" w:rsidP="004D5B79">
      <w:pPr>
        <w:pStyle w:val="ListParagraph"/>
        <w:numPr>
          <w:ilvl w:val="0"/>
          <w:numId w:val="2"/>
        </w:numPr>
      </w:pPr>
      <w:r>
        <w:t xml:space="preserve">Environmental Protection, </w:t>
      </w:r>
      <w:r w:rsidR="00AA0713">
        <w:t>Health and Safety_________________________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Antitrust Matters_________________________</w:t>
      </w:r>
    </w:p>
    <w:p w:rsidR="00AA0713" w:rsidRDefault="00AA0713" w:rsidP="00AA0713"/>
    <w:p w:rsidR="004D5B79" w:rsidRDefault="004D5B79" w:rsidP="004D5B79">
      <w:pPr>
        <w:pStyle w:val="ListParagraph"/>
        <w:numPr>
          <w:ilvl w:val="0"/>
          <w:numId w:val="2"/>
        </w:numPr>
      </w:pPr>
      <w:r>
        <w:t>International Operations, International Trade (Antiboycott; Foreign Corrupt Practices</w:t>
      </w:r>
    </w:p>
    <w:p w:rsidR="00AA0713" w:rsidRDefault="004D5B79" w:rsidP="004D5B79">
      <w:pPr>
        <w:ind w:left="360" w:firstLine="720"/>
      </w:pPr>
      <w:r>
        <w:t xml:space="preserve">Act; </w:t>
      </w:r>
      <w:r w:rsidR="00AA0713">
        <w:t>Foreign Asset Control;</w:t>
      </w:r>
      <w:r>
        <w:t xml:space="preserve"> </w:t>
      </w:r>
      <w:r w:rsidR="00AA0713">
        <w:t>Export Controls)</w:t>
      </w:r>
      <w:r>
        <w:t xml:space="preserve"> </w:t>
      </w:r>
      <w:bookmarkStart w:id="0" w:name="_GoBack"/>
      <w:bookmarkEnd w:id="0"/>
      <w:r w:rsidR="00AA0713">
        <w:t>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Intellectual Property Rights_________________________</w:t>
      </w:r>
    </w:p>
    <w:p w:rsidR="00AA0713" w:rsidRDefault="00AA0713" w:rsidP="00AA0713"/>
    <w:p w:rsidR="00AA0713" w:rsidRDefault="004D5B79" w:rsidP="004D5B79">
      <w:pPr>
        <w:pStyle w:val="ListParagraph"/>
        <w:numPr>
          <w:ilvl w:val="0"/>
          <w:numId w:val="2"/>
        </w:numPr>
      </w:pPr>
      <w:r>
        <w:t xml:space="preserve">Public Affairs, Political </w:t>
      </w:r>
      <w:r w:rsidR="00AA0713">
        <w:t>Activities and Contributions_________________________</w:t>
      </w:r>
    </w:p>
    <w:p w:rsidR="00AA0713" w:rsidRDefault="00AA0713" w:rsidP="00AA0713"/>
    <w:p w:rsidR="00AA0713" w:rsidRDefault="004D5B79" w:rsidP="004D5B79">
      <w:pPr>
        <w:pStyle w:val="ListParagraph"/>
        <w:numPr>
          <w:ilvl w:val="0"/>
          <w:numId w:val="2"/>
        </w:numPr>
      </w:pPr>
      <w:r>
        <w:t xml:space="preserve">Securities Law Guide (Insider Trading; 1933 Act Restrictions on </w:t>
      </w:r>
      <w:r>
        <w:tab/>
        <w:t xml:space="preserve">Issuance/Sale of Securities </w:t>
      </w:r>
      <w:r w:rsidR="00AA0713">
        <w:t>and R</w:t>
      </w:r>
      <w:r>
        <w:t xml:space="preserve">ule 144; Section 16: Equity Ownership Reporting and Insider Short </w:t>
      </w:r>
      <w:r w:rsidR="00AA0713">
        <w:t>Swing Trading)_________________________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Employment Matters_________________________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Confidentiality_________________________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Imprudent Writing_________________________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Customs_________________________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Defense Procurement Guide_________________________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Theft of Company Property_________________________</w:t>
      </w:r>
    </w:p>
    <w:p w:rsidR="00AA0713" w:rsidRDefault="00AA0713" w:rsidP="00AA0713"/>
    <w:p w:rsidR="00AA0713" w:rsidRDefault="004D5B79" w:rsidP="004D5B79">
      <w:pPr>
        <w:pStyle w:val="ListParagraph"/>
        <w:numPr>
          <w:ilvl w:val="0"/>
          <w:numId w:val="2"/>
        </w:numPr>
      </w:pPr>
      <w:r>
        <w:t xml:space="preserve">Emergency Preparedness </w:t>
      </w:r>
      <w:r w:rsidR="00AA0713">
        <w:t>Capabilities_________________________</w:t>
      </w:r>
    </w:p>
    <w:p w:rsidR="00AA0713" w:rsidRDefault="00AA0713" w:rsidP="00AA0713"/>
    <w:p w:rsidR="00AA0713" w:rsidRDefault="00AA0713" w:rsidP="004D5B79">
      <w:pPr>
        <w:pStyle w:val="ListParagraph"/>
        <w:numPr>
          <w:ilvl w:val="0"/>
          <w:numId w:val="2"/>
        </w:numPr>
      </w:pPr>
      <w:r>
        <w:t>Other_________________________</w:t>
      </w:r>
    </w:p>
    <w:p w:rsidR="00AA0713" w:rsidRDefault="00AA0713" w:rsidP="00AA0713"/>
    <w:p w:rsidR="00AA0713" w:rsidRDefault="00AA0713"/>
    <w:sectPr w:rsidR="00AA0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13" w:rsidRDefault="00AA0713" w:rsidP="00AA0713">
      <w:r>
        <w:separator/>
      </w:r>
    </w:p>
  </w:endnote>
  <w:endnote w:type="continuationSeparator" w:id="0">
    <w:p w:rsidR="00AA0713" w:rsidRDefault="00AA0713" w:rsidP="00A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9" w:rsidRDefault="00201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9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713" w:rsidRDefault="00AA0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713" w:rsidRDefault="00AA0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9" w:rsidRDefault="00201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13" w:rsidRDefault="00AA0713" w:rsidP="00AA0713">
      <w:r>
        <w:separator/>
      </w:r>
    </w:p>
  </w:footnote>
  <w:footnote w:type="continuationSeparator" w:id="0">
    <w:p w:rsidR="00AA0713" w:rsidRDefault="00AA0713" w:rsidP="00A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9" w:rsidRDefault="00201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9" w:rsidRDefault="00201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9" w:rsidRDefault="00201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79BC"/>
    <w:multiLevelType w:val="hybridMultilevel"/>
    <w:tmpl w:val="47947B8A"/>
    <w:lvl w:ilvl="0" w:tplc="0DD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73CFF"/>
    <w:multiLevelType w:val="hybridMultilevel"/>
    <w:tmpl w:val="89FAE12E"/>
    <w:lvl w:ilvl="0" w:tplc="3F507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3"/>
    <w:rsid w:val="00131491"/>
    <w:rsid w:val="002010C9"/>
    <w:rsid w:val="004D5B79"/>
    <w:rsid w:val="004F5C09"/>
    <w:rsid w:val="00984D82"/>
    <w:rsid w:val="00A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0713"/>
  </w:style>
  <w:style w:type="paragraph" w:styleId="Footer">
    <w:name w:val="footer"/>
    <w:basedOn w:val="Normal"/>
    <w:link w:val="FooterChar"/>
    <w:uiPriority w:val="99"/>
    <w:unhideWhenUsed/>
    <w:rsid w:val="00AA07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0713"/>
  </w:style>
  <w:style w:type="paragraph" w:styleId="ListParagraph">
    <w:name w:val="List Paragraph"/>
    <w:basedOn w:val="Normal"/>
    <w:uiPriority w:val="34"/>
    <w:qFormat/>
    <w:rsid w:val="004D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2019-01-11T19:59:00Z</dcterms:created>
  <dcterms:modified xsi:type="dcterms:W3CDTF">2019-01-11T19:59:00Z</dcterms:modified>
</cp:coreProperties>
</file>