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318" w:rsidRDefault="00DC3C20">
      <w:bookmarkStart w:id="0" w:name="_GoBack"/>
      <w:bookmarkEnd w:id="0"/>
    </w:p>
    <w:p w:rsidR="008558A9" w:rsidRDefault="008558A9"/>
    <w:p w:rsidR="008558A9" w:rsidRDefault="008558A9" w:rsidP="008558A9">
      <w:pPr>
        <w:widowControl w:val="0"/>
        <w:autoSpaceDE w:val="0"/>
        <w:autoSpaceDN w:val="0"/>
        <w:adjustRightInd w:val="0"/>
        <w:spacing w:after="240" w:line="240" w:lineRule="auto"/>
        <w:jc w:val="center"/>
        <w:rPr>
          <w:rFonts w:ascii="Arial" w:hAnsi="Arial" w:cs="Arial"/>
          <w:b/>
          <w:bCs/>
          <w:color w:val="212121"/>
        </w:rPr>
      </w:pPr>
      <w:r w:rsidRPr="008558A9">
        <w:rPr>
          <w:rFonts w:ascii="Arial" w:hAnsi="Arial" w:cs="Arial"/>
          <w:b/>
          <w:bCs/>
          <w:color w:val="212121"/>
        </w:rPr>
        <w:t>Contract Clause – Choice of Law</w:t>
      </w:r>
    </w:p>
    <w:p w:rsidR="008558A9" w:rsidRPr="008558A9" w:rsidRDefault="008558A9" w:rsidP="008558A9">
      <w:pPr>
        <w:widowControl w:val="0"/>
        <w:autoSpaceDE w:val="0"/>
        <w:autoSpaceDN w:val="0"/>
        <w:adjustRightInd w:val="0"/>
        <w:spacing w:after="240" w:line="240" w:lineRule="auto"/>
        <w:jc w:val="center"/>
        <w:rPr>
          <w:rFonts w:ascii="Arial" w:hAnsi="Arial" w:cs="Arial"/>
          <w:b/>
          <w:bCs/>
          <w:color w:val="212121"/>
        </w:rPr>
      </w:pPr>
    </w:p>
    <w:p w:rsidR="008558A9" w:rsidRDefault="008558A9" w:rsidP="008558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FF"/>
          <w:sz w:val="18"/>
          <w:szCs w:val="18"/>
        </w:rPr>
      </w:pPr>
      <w:bookmarkStart w:id="1" w:name="co_anchor_a655574_1"/>
      <w:bookmarkEnd w:id="1"/>
    </w:p>
    <w:p w:rsidR="008558A9" w:rsidRPr="008558A9" w:rsidRDefault="008558A9" w:rsidP="008558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8558A9">
        <w:rPr>
          <w:rFonts w:ascii="Arial" w:hAnsi="Arial" w:cs="Arial"/>
          <w:color w:val="000000"/>
        </w:rPr>
        <w:t xml:space="preserve">1.   </w:t>
      </w:r>
      <w:r w:rsidRPr="008558A9">
        <w:rPr>
          <w:rFonts w:ascii="Arial" w:hAnsi="Arial" w:cs="Arial"/>
          <w:color w:val="000000"/>
          <w:u w:val="single"/>
        </w:rPr>
        <w:t>Choice of Law.</w:t>
      </w:r>
      <w:r w:rsidRPr="008558A9">
        <w:rPr>
          <w:rFonts w:ascii="Arial" w:hAnsi="Arial" w:cs="Arial"/>
          <w:color w:val="000000"/>
        </w:rPr>
        <w:t xml:space="preserve"> This Agreement and all related documents [including all exhibits attached hereto][, and all matters arising out of or relating to this Agreement, whether sounding in contract, tort, or statute] are governed by, and construed in accordance with, the laws of the State of [STATE], United States of America [(including [its statutes of limitations] [and] [APPLICABLE STATE CHOICE OF LAW STATUTE(S)])] [, without giving effect to the conflict of </w:t>
      </w:r>
      <w:proofErr w:type="spellStart"/>
      <w:r w:rsidRPr="008558A9">
        <w:rPr>
          <w:rFonts w:ascii="Arial" w:hAnsi="Arial" w:cs="Arial"/>
          <w:color w:val="000000"/>
        </w:rPr>
        <w:t>laws</w:t>
      </w:r>
      <w:proofErr w:type="spellEnd"/>
      <w:r w:rsidRPr="008558A9">
        <w:rPr>
          <w:rFonts w:ascii="Arial" w:hAnsi="Arial" w:cs="Arial"/>
          <w:color w:val="000000"/>
        </w:rPr>
        <w:t xml:space="preserve"> provisions thereof to the extent such principles or rules would require or permit the application of the laws of any jurisdiction other than those of the State of [STATE]]. [The parties agree that the United Nations Convention on Contracts for the International Sale of Goods does not apply to this Agreement.]</w:t>
      </w:r>
    </w:p>
    <w:p w:rsidR="008558A9" w:rsidRDefault="008558A9"/>
    <w:p w:rsidR="008558A9" w:rsidRDefault="008558A9"/>
    <w:p w:rsidR="008558A9" w:rsidRDefault="008558A9"/>
    <w:p w:rsidR="008558A9" w:rsidRDefault="008558A9"/>
    <w:p w:rsidR="008558A9" w:rsidRDefault="008558A9"/>
    <w:p w:rsidR="008558A9" w:rsidRDefault="008558A9"/>
    <w:sectPr w:rsidR="008558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8A9"/>
    <w:rsid w:val="00131491"/>
    <w:rsid w:val="008558A9"/>
    <w:rsid w:val="00984D82"/>
    <w:rsid w:val="00DC3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3188EB-7B69-44AE-9DD3-35A513A05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58A9"/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Mikel D. Johnson</dc:creator>
  <cp:keywords/>
  <dc:description/>
  <cp:lastModifiedBy>Mikel D. Johnson</cp:lastModifiedBy>
  <cp:revision>2</cp:revision>
  <dcterms:created xsi:type="dcterms:W3CDTF">2019-01-08T23:00:00Z</dcterms:created>
  <dcterms:modified xsi:type="dcterms:W3CDTF">2019-01-08T23:00:00Z</dcterms:modified>
</cp:coreProperties>
</file>