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4CB22" w14:textId="71D71A8E" w:rsidR="00A2033F" w:rsidRDefault="000942BD">
      <w:r>
        <w:rPr>
          <w:noProof/>
        </w:rPr>
        <w:drawing>
          <wp:inline distT="0" distB="0" distL="0" distR="0" wp14:anchorId="7972318C" wp14:editId="5F68F205">
            <wp:extent cx="3781425" cy="41191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84069" cy="412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Tax Map Number 00126-01-002</w:t>
      </w:r>
    </w:p>
    <w:p w14:paraId="76EBCB57" w14:textId="7C6FF0B4" w:rsidR="000942BD" w:rsidRDefault="000942BD"/>
    <w:tbl>
      <w:tblPr>
        <w:tblW w:w="11087" w:type="dxa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"/>
        <w:gridCol w:w="810"/>
        <w:gridCol w:w="1080"/>
        <w:gridCol w:w="1970"/>
        <w:gridCol w:w="10"/>
        <w:gridCol w:w="1065"/>
        <w:gridCol w:w="15"/>
        <w:gridCol w:w="5507"/>
      </w:tblGrid>
      <w:tr w:rsidR="000942BD" w14:paraId="6ED380F8" w14:textId="77777777" w:rsidTr="000942BD">
        <w:trPr>
          <w:trHeight w:hRule="exact" w:val="617"/>
        </w:trPr>
        <w:tc>
          <w:tcPr>
            <w:tcW w:w="1108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56530"/>
          </w:tcPr>
          <w:p w14:paraId="6BF9F25B" w14:textId="77777777" w:rsidR="000942BD" w:rsidRDefault="000942BD" w:rsidP="00251D17">
            <w:pPr>
              <w:pStyle w:val="TableParagraph"/>
              <w:spacing w:before="15"/>
              <w:ind w:left="4187" w:right="4132" w:firstLine="48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Table</w:t>
            </w:r>
            <w:r>
              <w:rPr>
                <w:rFonts w:ascii="Calibri"/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1-2.2.1A</w:t>
            </w:r>
            <w:r>
              <w:rPr>
                <w:rFonts w:ascii="Calibri"/>
                <w:b/>
                <w:color w:val="FFFFFF"/>
                <w:spacing w:val="21"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Florence</w:t>
            </w:r>
            <w:r>
              <w:rPr>
                <w:rFonts w:ascii="Calibri"/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Zoning Districts</w:t>
            </w:r>
            <w:r>
              <w:rPr>
                <w:rFonts w:ascii="Calibri"/>
                <w:b/>
                <w:color w:val="FFFFFF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Calibri"/>
                <w:b/>
                <w:color w:val="FFFFFF"/>
                <w:spacing w:val="-8"/>
                <w:sz w:val="24"/>
              </w:rPr>
              <w:t>D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stricts</w:t>
            </w:r>
            <w:proofErr w:type="spellEnd"/>
          </w:p>
        </w:tc>
      </w:tr>
      <w:tr w:rsidR="000942BD" w14:paraId="1ECD44BC" w14:textId="77777777" w:rsidTr="000942BD">
        <w:trPr>
          <w:trHeight w:hRule="exact" w:val="598"/>
        </w:trPr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79C4E"/>
          </w:tcPr>
          <w:p w14:paraId="4307AA4C" w14:textId="77777777" w:rsidR="000942BD" w:rsidRDefault="000942BD" w:rsidP="00251D17">
            <w:pPr>
              <w:pStyle w:val="TableParagraph"/>
              <w:spacing w:before="164"/>
              <w:ind w:left="2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Abbreviation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79C4E"/>
          </w:tcPr>
          <w:p w14:paraId="181CF75C" w14:textId="77777777" w:rsidR="000942BD" w:rsidRDefault="000942BD" w:rsidP="00251D17">
            <w:pPr>
              <w:pStyle w:val="TableParagraph"/>
              <w:spacing w:before="30"/>
              <w:ind w:left="25" w:right="39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District</w:t>
            </w:r>
            <w:r>
              <w:rPr>
                <w:rFonts w:ascii="Calibri"/>
                <w:b/>
                <w:color w:val="FFFFFF"/>
                <w:spacing w:val="20"/>
                <w:w w:val="99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Name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79C4E"/>
          </w:tcPr>
          <w:p w14:paraId="2A4A3E6B" w14:textId="77777777" w:rsidR="000942BD" w:rsidRDefault="000942BD" w:rsidP="00251D17">
            <w:pPr>
              <w:pStyle w:val="TableParagraph"/>
              <w:spacing w:before="164"/>
              <w:ind w:left="2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Principal</w:t>
            </w:r>
            <w:r>
              <w:rPr>
                <w:rFonts w:ascii="Calibri"/>
                <w:b/>
                <w:color w:val="FFFFFF"/>
                <w:spacing w:val="-17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Function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79C4E"/>
          </w:tcPr>
          <w:p w14:paraId="7D4958F9" w14:textId="77777777" w:rsidR="000942BD" w:rsidRDefault="000942BD" w:rsidP="00251D17">
            <w:pPr>
              <w:pStyle w:val="TableParagraph"/>
              <w:spacing w:before="164"/>
              <w:ind w:left="2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Character</w:t>
            </w:r>
          </w:p>
        </w:tc>
        <w:tc>
          <w:tcPr>
            <w:tcW w:w="5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79C4E"/>
          </w:tcPr>
          <w:p w14:paraId="01E73AF4" w14:textId="77777777" w:rsidR="000942BD" w:rsidRDefault="000942BD" w:rsidP="00251D17">
            <w:pPr>
              <w:pStyle w:val="TableParagraph"/>
              <w:spacing w:before="164"/>
              <w:ind w:left="2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Description</w:t>
            </w:r>
          </w:p>
        </w:tc>
      </w:tr>
      <w:tr w:rsidR="000942BD" w14:paraId="3489D5E0" w14:textId="77777777" w:rsidTr="000942BD">
        <w:trPr>
          <w:trHeight w:hRule="exact" w:val="261"/>
        </w:trPr>
        <w:tc>
          <w:tcPr>
            <w:tcW w:w="1108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1779BE65" w14:textId="77777777" w:rsidR="000942BD" w:rsidRDefault="000942BD" w:rsidP="00251D17">
            <w:pPr>
              <w:pStyle w:val="TableParagraph"/>
              <w:spacing w:before="30"/>
              <w:ind w:left="2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111111"/>
                <w:spacing w:val="-1"/>
                <w:sz w:val="16"/>
              </w:rPr>
              <w:t>Residential</w:t>
            </w:r>
            <w:r>
              <w:rPr>
                <w:rFonts w:ascii="Calibri"/>
                <w:b/>
                <w:color w:val="111111"/>
                <w:spacing w:val="-9"/>
                <w:sz w:val="16"/>
              </w:rPr>
              <w:t xml:space="preserve"> </w:t>
            </w:r>
            <w:r>
              <w:rPr>
                <w:rFonts w:ascii="Calibri"/>
                <w:b/>
                <w:color w:val="111111"/>
                <w:sz w:val="16"/>
              </w:rPr>
              <w:t>Zoning</w:t>
            </w:r>
            <w:r>
              <w:rPr>
                <w:rFonts w:ascii="Calibri"/>
                <w:b/>
                <w:color w:val="111111"/>
                <w:spacing w:val="-8"/>
                <w:sz w:val="16"/>
              </w:rPr>
              <w:t xml:space="preserve"> </w:t>
            </w:r>
            <w:r>
              <w:rPr>
                <w:rFonts w:ascii="Calibri"/>
                <w:b/>
                <w:color w:val="111111"/>
                <w:spacing w:val="-1"/>
                <w:sz w:val="16"/>
              </w:rPr>
              <w:t>Districts</w:t>
            </w:r>
          </w:p>
        </w:tc>
      </w:tr>
      <w:tr w:rsidR="000942BD" w14:paraId="13B74B6B" w14:textId="77777777" w:rsidTr="000942BD">
        <w:trPr>
          <w:trHeight w:hRule="exact" w:val="432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EBA28" w14:textId="77777777" w:rsidR="000942BD" w:rsidRDefault="000942BD" w:rsidP="00251D17">
            <w:pPr>
              <w:pStyle w:val="TableParagraph"/>
              <w:spacing w:before="122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11111"/>
                <w:spacing w:val="-1"/>
                <w:sz w:val="16"/>
              </w:rPr>
              <w:t>RE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86AD2" w14:textId="77777777" w:rsidR="000942BD" w:rsidRDefault="000942BD" w:rsidP="00251D17">
            <w:pPr>
              <w:pStyle w:val="TableParagraph"/>
              <w:spacing w:before="30"/>
              <w:ind w:left="25" w:right="25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11111"/>
                <w:spacing w:val="-1"/>
                <w:sz w:val="16"/>
              </w:rPr>
              <w:t>Estate</w:t>
            </w:r>
            <w:r>
              <w:rPr>
                <w:rFonts w:ascii="Arial"/>
                <w:color w:val="111111"/>
                <w:spacing w:val="20"/>
                <w:w w:val="99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Residential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6CF68" w14:textId="77777777" w:rsidR="000942BD" w:rsidRDefault="000942BD" w:rsidP="00251D17">
            <w:pPr>
              <w:pStyle w:val="TableParagraph"/>
              <w:spacing w:before="30"/>
              <w:ind w:left="25" w:right="7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Single-Family</w:t>
            </w:r>
            <w:r>
              <w:rPr>
                <w:rFonts w:ascii="Arial"/>
                <w:spacing w:val="20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Residential</w:t>
            </w:r>
          </w:p>
        </w:tc>
        <w:tc>
          <w:tcPr>
            <w:tcW w:w="1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FAFCE" w14:textId="77777777" w:rsidR="000942BD" w:rsidRDefault="000942BD" w:rsidP="00251D17">
            <w:pPr>
              <w:pStyle w:val="TableParagraph"/>
              <w:spacing w:before="122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11111"/>
                <w:spacing w:val="-1"/>
                <w:sz w:val="16"/>
              </w:rPr>
              <w:t>Estate</w:t>
            </w:r>
          </w:p>
        </w:tc>
        <w:tc>
          <w:tcPr>
            <w:tcW w:w="5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868C0" w14:textId="77777777" w:rsidR="000942BD" w:rsidRDefault="000942BD" w:rsidP="00251D17">
            <w:pPr>
              <w:pStyle w:val="TableParagraph"/>
              <w:spacing w:before="30"/>
              <w:ind w:left="24" w:right="4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11111"/>
                <w:spacing w:val="-1"/>
                <w:sz w:val="16"/>
              </w:rPr>
              <w:t>The</w:t>
            </w:r>
            <w:r>
              <w:rPr>
                <w:rFonts w:ascii="Arial"/>
                <w:color w:val="111111"/>
                <w:spacing w:val="-2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RE</w:t>
            </w:r>
            <w:r>
              <w:rPr>
                <w:rFonts w:ascii="Arial"/>
                <w:color w:val="11111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district is</w:t>
            </w:r>
            <w:r>
              <w:rPr>
                <w:rFonts w:ascii="Arial"/>
                <w:color w:val="111111"/>
                <w:spacing w:val="-2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intended to provide</w:t>
            </w:r>
            <w:r>
              <w:rPr>
                <w:rFonts w:ascii="Arial"/>
                <w:color w:val="11111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 xml:space="preserve">for </w:t>
            </w:r>
            <w:r>
              <w:rPr>
                <w:rFonts w:ascii="Arial"/>
                <w:color w:val="111111"/>
                <w:sz w:val="16"/>
              </w:rPr>
              <w:t xml:space="preserve">single-family </w:t>
            </w:r>
            <w:r>
              <w:rPr>
                <w:rFonts w:ascii="Arial"/>
                <w:color w:val="111111"/>
                <w:spacing w:val="-1"/>
                <w:sz w:val="16"/>
              </w:rPr>
              <w:t>development</w:t>
            </w:r>
            <w:r>
              <w:rPr>
                <w:rFonts w:ascii="Arial"/>
                <w:color w:val="11111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with an</w:t>
            </w:r>
            <w:r>
              <w:rPr>
                <w:rFonts w:ascii="Arial"/>
                <w:color w:val="111111"/>
                <w:spacing w:val="20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estate</w:t>
            </w:r>
            <w:r>
              <w:rPr>
                <w:rFonts w:ascii="Arial"/>
                <w:color w:val="111111"/>
                <w:sz w:val="16"/>
              </w:rPr>
              <w:t xml:space="preserve"> character.</w:t>
            </w:r>
          </w:p>
        </w:tc>
      </w:tr>
      <w:tr w:rsidR="000942BD" w14:paraId="6D725602" w14:textId="77777777" w:rsidTr="000942BD">
        <w:trPr>
          <w:trHeight w:hRule="exact" w:val="432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14:paraId="79D50E27" w14:textId="77777777" w:rsidR="000942BD" w:rsidRPr="000942BD" w:rsidRDefault="000942BD" w:rsidP="00251D17">
            <w:pPr>
              <w:pStyle w:val="TableParagraph"/>
              <w:spacing w:before="122"/>
              <w:ind w:left="25"/>
              <w:rPr>
                <w:rFonts w:ascii="Arial" w:eastAsia="Arial" w:hAnsi="Arial" w:cs="Arial"/>
                <w:sz w:val="16"/>
                <w:szCs w:val="16"/>
                <w:highlight w:val="yellow"/>
              </w:rPr>
            </w:pP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>RS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14:paraId="7D8CD68A" w14:textId="77777777" w:rsidR="000942BD" w:rsidRPr="000942BD" w:rsidRDefault="000942BD" w:rsidP="00251D17">
            <w:pPr>
              <w:pStyle w:val="TableParagraph"/>
              <w:spacing w:before="30"/>
              <w:ind w:left="25" w:right="256"/>
              <w:rPr>
                <w:rFonts w:ascii="Arial" w:eastAsia="Arial" w:hAnsi="Arial" w:cs="Arial"/>
                <w:sz w:val="16"/>
                <w:szCs w:val="16"/>
                <w:highlight w:val="yellow"/>
              </w:rPr>
            </w:pP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>Suburban</w:t>
            </w:r>
            <w:r w:rsidRPr="000942BD">
              <w:rPr>
                <w:rFonts w:ascii="Arial"/>
                <w:color w:val="111111"/>
                <w:spacing w:val="20"/>
                <w:sz w:val="16"/>
                <w:highlight w:val="yellow"/>
              </w:rPr>
              <w:t xml:space="preserve"> 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>Residential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14:paraId="1F0F6D63" w14:textId="77777777" w:rsidR="000942BD" w:rsidRPr="000942BD" w:rsidRDefault="000942BD" w:rsidP="00251D17">
            <w:pPr>
              <w:pStyle w:val="TableParagraph"/>
              <w:spacing w:before="30"/>
              <w:ind w:left="25" w:right="710"/>
              <w:rPr>
                <w:rFonts w:ascii="Arial" w:eastAsia="Arial" w:hAnsi="Arial" w:cs="Arial"/>
                <w:sz w:val="16"/>
                <w:szCs w:val="16"/>
                <w:highlight w:val="yellow"/>
              </w:rPr>
            </w:pP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>Single-Family</w:t>
            </w:r>
            <w:r w:rsidRPr="000942BD">
              <w:rPr>
                <w:rFonts w:ascii="Arial"/>
                <w:color w:val="111111"/>
                <w:spacing w:val="20"/>
                <w:sz w:val="16"/>
                <w:highlight w:val="yellow"/>
              </w:rPr>
              <w:t xml:space="preserve"> 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>Residential</w:t>
            </w:r>
          </w:p>
        </w:tc>
        <w:tc>
          <w:tcPr>
            <w:tcW w:w="1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14:paraId="2DE42F2E" w14:textId="77777777" w:rsidR="000942BD" w:rsidRPr="000942BD" w:rsidRDefault="000942BD" w:rsidP="00251D17">
            <w:pPr>
              <w:pStyle w:val="TableParagraph"/>
              <w:spacing w:before="122"/>
              <w:ind w:left="25"/>
              <w:rPr>
                <w:rFonts w:ascii="Arial" w:eastAsia="Arial" w:hAnsi="Arial" w:cs="Arial"/>
                <w:sz w:val="16"/>
                <w:szCs w:val="16"/>
                <w:highlight w:val="yellow"/>
              </w:rPr>
            </w:pP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>Suburban</w:t>
            </w:r>
          </w:p>
        </w:tc>
        <w:tc>
          <w:tcPr>
            <w:tcW w:w="5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14:paraId="25F2C4BD" w14:textId="77777777" w:rsidR="000942BD" w:rsidRDefault="000942BD" w:rsidP="00251D17">
            <w:pPr>
              <w:pStyle w:val="TableParagraph"/>
              <w:spacing w:before="30"/>
              <w:ind w:left="24" w:right="501"/>
              <w:rPr>
                <w:rFonts w:ascii="Arial" w:eastAsia="Arial" w:hAnsi="Arial" w:cs="Arial"/>
                <w:sz w:val="16"/>
                <w:szCs w:val="16"/>
              </w:rPr>
            </w:pP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>The</w:t>
            </w:r>
            <w:r w:rsidRPr="000942BD">
              <w:rPr>
                <w:rFonts w:ascii="Arial"/>
                <w:color w:val="111111"/>
                <w:spacing w:val="-2"/>
                <w:sz w:val="16"/>
                <w:highlight w:val="yellow"/>
              </w:rPr>
              <w:t xml:space="preserve"> 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>RS</w:t>
            </w:r>
            <w:r w:rsidRPr="000942BD">
              <w:rPr>
                <w:rFonts w:ascii="Arial"/>
                <w:color w:val="111111"/>
                <w:sz w:val="16"/>
                <w:highlight w:val="yellow"/>
              </w:rPr>
              <w:t xml:space="preserve"> 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>district is</w:t>
            </w:r>
            <w:r w:rsidRPr="000942BD">
              <w:rPr>
                <w:rFonts w:ascii="Arial"/>
                <w:color w:val="111111"/>
                <w:spacing w:val="-2"/>
                <w:sz w:val="16"/>
                <w:highlight w:val="yellow"/>
              </w:rPr>
              <w:t xml:space="preserve"> 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>intended to provide</w:t>
            </w:r>
            <w:r w:rsidRPr="000942BD">
              <w:rPr>
                <w:rFonts w:ascii="Arial"/>
                <w:color w:val="111111"/>
                <w:sz w:val="16"/>
                <w:highlight w:val="yellow"/>
              </w:rPr>
              <w:t xml:space="preserve"> 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 xml:space="preserve">for </w:t>
            </w:r>
            <w:r w:rsidRPr="000942BD">
              <w:rPr>
                <w:rFonts w:ascii="Arial"/>
                <w:color w:val="111111"/>
                <w:sz w:val="16"/>
                <w:highlight w:val="yellow"/>
              </w:rPr>
              <w:t xml:space="preserve">single-family 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>development</w:t>
            </w:r>
            <w:r w:rsidRPr="000942BD">
              <w:rPr>
                <w:rFonts w:ascii="Arial"/>
                <w:color w:val="111111"/>
                <w:sz w:val="16"/>
                <w:highlight w:val="yellow"/>
              </w:rPr>
              <w:t xml:space="preserve"> 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 xml:space="preserve">with </w:t>
            </w:r>
            <w:r w:rsidRPr="000942BD">
              <w:rPr>
                <w:rFonts w:ascii="Arial"/>
                <w:color w:val="111111"/>
                <w:sz w:val="16"/>
                <w:highlight w:val="yellow"/>
              </w:rPr>
              <w:t>a</w:t>
            </w:r>
            <w:r w:rsidRPr="000942BD">
              <w:rPr>
                <w:rFonts w:ascii="Arial"/>
                <w:color w:val="111111"/>
                <w:spacing w:val="21"/>
                <w:sz w:val="16"/>
                <w:highlight w:val="yellow"/>
              </w:rPr>
              <w:t xml:space="preserve"> </w:t>
            </w:r>
            <w:r w:rsidRPr="000942BD">
              <w:rPr>
                <w:rFonts w:ascii="Arial"/>
                <w:color w:val="111111"/>
                <w:sz w:val="16"/>
                <w:highlight w:val="yellow"/>
              </w:rPr>
              <w:t>suburban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 xml:space="preserve"> </w:t>
            </w:r>
            <w:r w:rsidRPr="000942BD">
              <w:rPr>
                <w:rFonts w:ascii="Arial"/>
                <w:color w:val="111111"/>
                <w:sz w:val="16"/>
                <w:highlight w:val="yellow"/>
              </w:rPr>
              <w:t>character.</w:t>
            </w:r>
          </w:p>
        </w:tc>
      </w:tr>
      <w:tr w:rsidR="000942BD" w14:paraId="74414989" w14:textId="77777777" w:rsidTr="000942BD">
        <w:trPr>
          <w:trHeight w:hRule="exact" w:val="61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A7247" w14:textId="77777777" w:rsidR="000942BD" w:rsidRDefault="000942BD" w:rsidP="00251D17">
            <w:pPr>
              <w:pStyle w:val="TableParagraph"/>
              <w:spacing w:before="3"/>
              <w:rPr>
                <w:rFonts w:ascii="Cambria" w:eastAsia="Cambria" w:hAnsi="Cambria" w:cs="Cambria"/>
                <w:i/>
                <w:sz w:val="18"/>
                <w:szCs w:val="18"/>
              </w:rPr>
            </w:pPr>
          </w:p>
          <w:p w14:paraId="66DEE8D4" w14:textId="77777777" w:rsidR="000942BD" w:rsidRDefault="000942BD" w:rsidP="00251D17">
            <w:pPr>
              <w:pStyle w:val="TableParagraph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11111"/>
                <w:spacing w:val="-1"/>
                <w:sz w:val="16"/>
              </w:rPr>
              <w:t>RG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70175" w14:textId="77777777" w:rsidR="000942BD" w:rsidRDefault="000942BD" w:rsidP="00251D17">
            <w:pPr>
              <w:pStyle w:val="TableParagraph"/>
              <w:spacing w:before="122"/>
              <w:ind w:left="25" w:right="25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11111"/>
                <w:spacing w:val="-1"/>
                <w:sz w:val="16"/>
              </w:rPr>
              <w:t>General</w:t>
            </w:r>
            <w:r>
              <w:rPr>
                <w:rFonts w:ascii="Arial"/>
                <w:color w:val="111111"/>
                <w:spacing w:val="20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Residential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FA353" w14:textId="77777777" w:rsidR="000942BD" w:rsidRDefault="000942BD" w:rsidP="00251D17">
            <w:pPr>
              <w:pStyle w:val="TableParagraph"/>
              <w:spacing w:before="30"/>
              <w:ind w:left="25" w:right="1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11111"/>
                <w:spacing w:val="-1"/>
                <w:sz w:val="16"/>
              </w:rPr>
              <w:t>Variety of</w:t>
            </w:r>
            <w:r>
              <w:rPr>
                <w:rFonts w:ascii="Arial"/>
                <w:color w:val="111111"/>
                <w:spacing w:val="-2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Residential</w:t>
            </w:r>
            <w:r>
              <w:rPr>
                <w:rFonts w:ascii="Arial"/>
                <w:color w:val="111111"/>
                <w:spacing w:val="22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Housing</w:t>
            </w:r>
            <w:r>
              <w:rPr>
                <w:rFonts w:ascii="Arial"/>
                <w:color w:val="11111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and</w:t>
            </w:r>
            <w:r>
              <w:rPr>
                <w:rFonts w:ascii="Arial"/>
                <w:color w:val="111111"/>
                <w:spacing w:val="2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Neighborhood Types</w:t>
            </w:r>
          </w:p>
        </w:tc>
        <w:tc>
          <w:tcPr>
            <w:tcW w:w="1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95502" w14:textId="77777777" w:rsidR="000942BD" w:rsidRDefault="000942BD" w:rsidP="00251D17">
            <w:pPr>
              <w:pStyle w:val="TableParagraph"/>
              <w:spacing w:before="3"/>
              <w:rPr>
                <w:rFonts w:ascii="Cambria" w:eastAsia="Cambria" w:hAnsi="Cambria" w:cs="Cambria"/>
                <w:i/>
                <w:sz w:val="18"/>
                <w:szCs w:val="18"/>
              </w:rPr>
            </w:pPr>
          </w:p>
          <w:p w14:paraId="2ACF0DDC" w14:textId="77777777" w:rsidR="000942BD" w:rsidRDefault="000942BD" w:rsidP="00251D17">
            <w:pPr>
              <w:pStyle w:val="TableParagraph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/>
                <w:color w:val="111111"/>
                <w:spacing w:val="-1"/>
                <w:sz w:val="16"/>
              </w:rPr>
              <w:t>Auto-Urban</w:t>
            </w:r>
            <w:proofErr w:type="gramEnd"/>
          </w:p>
        </w:tc>
        <w:tc>
          <w:tcPr>
            <w:tcW w:w="5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38C7B" w14:textId="77777777" w:rsidR="000942BD" w:rsidRDefault="000942BD" w:rsidP="00251D17">
            <w:pPr>
              <w:pStyle w:val="TableParagraph"/>
              <w:spacing w:before="122"/>
              <w:ind w:left="24" w:right="32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11111"/>
                <w:spacing w:val="-1"/>
                <w:sz w:val="16"/>
              </w:rPr>
              <w:t>The</w:t>
            </w:r>
            <w:r>
              <w:rPr>
                <w:rFonts w:ascii="Arial"/>
                <w:color w:val="111111"/>
                <w:spacing w:val="-2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RG</w:t>
            </w:r>
            <w:r>
              <w:rPr>
                <w:rFonts w:ascii="Arial"/>
                <w:color w:val="11111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district</w:t>
            </w:r>
            <w:r>
              <w:rPr>
                <w:rFonts w:ascii="Arial"/>
                <w:color w:val="111111"/>
                <w:spacing w:val="-2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is intended to</w:t>
            </w:r>
            <w:r>
              <w:rPr>
                <w:rFonts w:ascii="Arial"/>
                <w:color w:val="111111"/>
                <w:spacing w:val="-2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provide for</w:t>
            </w:r>
            <w:r>
              <w:rPr>
                <w:rFonts w:ascii="Arial"/>
                <w:color w:val="111111"/>
                <w:spacing w:val="1"/>
                <w:sz w:val="16"/>
              </w:rPr>
              <w:t xml:space="preserve"> </w:t>
            </w:r>
            <w:r>
              <w:rPr>
                <w:rFonts w:ascii="Arial"/>
                <w:color w:val="111111"/>
                <w:sz w:val="16"/>
              </w:rPr>
              <w:t>a</w:t>
            </w:r>
            <w:r>
              <w:rPr>
                <w:rFonts w:ascii="Arial"/>
                <w:color w:val="111111"/>
                <w:spacing w:val="-2"/>
                <w:sz w:val="16"/>
              </w:rPr>
              <w:t xml:space="preserve"> </w:t>
            </w:r>
            <w:r>
              <w:rPr>
                <w:rFonts w:ascii="Arial"/>
                <w:color w:val="111111"/>
                <w:sz w:val="16"/>
              </w:rPr>
              <w:t xml:space="preserve">variety </w:t>
            </w:r>
            <w:r>
              <w:rPr>
                <w:rFonts w:ascii="Arial"/>
                <w:color w:val="111111"/>
                <w:spacing w:val="-1"/>
                <w:sz w:val="16"/>
              </w:rPr>
              <w:t>of</w:t>
            </w:r>
            <w:r>
              <w:rPr>
                <w:rFonts w:ascii="Arial"/>
                <w:color w:val="111111"/>
                <w:sz w:val="16"/>
              </w:rPr>
              <w:t xml:space="preserve"> residential</w:t>
            </w:r>
            <w:r>
              <w:rPr>
                <w:rFonts w:ascii="Arial"/>
                <w:color w:val="111111"/>
                <w:spacing w:val="-2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housing and</w:t>
            </w:r>
            <w:r>
              <w:rPr>
                <w:rFonts w:ascii="Arial"/>
                <w:color w:val="111111"/>
                <w:spacing w:val="20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neighborhood</w:t>
            </w:r>
            <w:r>
              <w:rPr>
                <w:rFonts w:ascii="Arial"/>
                <w:color w:val="11111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types</w:t>
            </w:r>
            <w:r>
              <w:rPr>
                <w:rFonts w:ascii="Arial"/>
                <w:color w:val="11111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with an auto-urban or</w:t>
            </w:r>
            <w:r>
              <w:rPr>
                <w:rFonts w:ascii="Arial"/>
                <w:color w:val="111111"/>
                <w:spacing w:val="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 xml:space="preserve">new-urban </w:t>
            </w:r>
            <w:r>
              <w:rPr>
                <w:rFonts w:ascii="Arial"/>
                <w:color w:val="111111"/>
                <w:sz w:val="16"/>
              </w:rPr>
              <w:t>character.</w:t>
            </w:r>
          </w:p>
        </w:tc>
      </w:tr>
      <w:tr w:rsidR="000942BD" w14:paraId="71AD3CD3" w14:textId="77777777" w:rsidTr="000942BD">
        <w:trPr>
          <w:trHeight w:hRule="exact" w:val="61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14:paraId="07AEFA78" w14:textId="77777777" w:rsidR="000942BD" w:rsidRDefault="000942BD" w:rsidP="00251D17">
            <w:pPr>
              <w:pStyle w:val="TableParagraph"/>
              <w:spacing w:before="3"/>
              <w:rPr>
                <w:rFonts w:ascii="Cambria" w:eastAsia="Cambria" w:hAnsi="Cambria" w:cs="Cambria"/>
                <w:i/>
                <w:sz w:val="18"/>
                <w:szCs w:val="18"/>
              </w:rPr>
            </w:pPr>
          </w:p>
          <w:p w14:paraId="5ECB7E12" w14:textId="77777777" w:rsidR="000942BD" w:rsidRDefault="000942BD" w:rsidP="00251D17">
            <w:pPr>
              <w:pStyle w:val="TableParagraph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11111"/>
                <w:spacing w:val="-1"/>
                <w:sz w:val="16"/>
              </w:rPr>
              <w:t>RU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14:paraId="3FB06662" w14:textId="77777777" w:rsidR="000942BD" w:rsidRDefault="000942BD" w:rsidP="00251D17">
            <w:pPr>
              <w:pStyle w:val="TableParagraph"/>
              <w:spacing w:before="122"/>
              <w:ind w:left="25" w:right="25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11111"/>
                <w:spacing w:val="-1"/>
                <w:sz w:val="16"/>
              </w:rPr>
              <w:t>Urban</w:t>
            </w:r>
            <w:r>
              <w:rPr>
                <w:rFonts w:ascii="Arial"/>
                <w:color w:val="111111"/>
                <w:spacing w:val="20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Residential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14:paraId="6D54A261" w14:textId="77777777" w:rsidR="000942BD" w:rsidRDefault="000942BD" w:rsidP="00251D17">
            <w:pPr>
              <w:pStyle w:val="TableParagraph"/>
              <w:spacing w:before="30"/>
              <w:ind w:left="25" w:right="1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11111"/>
                <w:spacing w:val="-1"/>
                <w:sz w:val="16"/>
              </w:rPr>
              <w:t>Variety of</w:t>
            </w:r>
            <w:r>
              <w:rPr>
                <w:rFonts w:ascii="Arial"/>
                <w:color w:val="111111"/>
                <w:spacing w:val="-2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Residential</w:t>
            </w:r>
            <w:r>
              <w:rPr>
                <w:rFonts w:ascii="Arial"/>
                <w:color w:val="111111"/>
                <w:spacing w:val="22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Housing</w:t>
            </w:r>
            <w:r>
              <w:rPr>
                <w:rFonts w:ascii="Arial"/>
                <w:color w:val="11111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and</w:t>
            </w:r>
            <w:r>
              <w:rPr>
                <w:rFonts w:ascii="Arial"/>
                <w:color w:val="111111"/>
                <w:spacing w:val="2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Neighborhood Types</w:t>
            </w:r>
          </w:p>
        </w:tc>
        <w:tc>
          <w:tcPr>
            <w:tcW w:w="1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14:paraId="62E648D7" w14:textId="77777777" w:rsidR="000942BD" w:rsidRDefault="000942BD" w:rsidP="00251D17">
            <w:pPr>
              <w:pStyle w:val="TableParagraph"/>
              <w:spacing w:before="3"/>
              <w:rPr>
                <w:rFonts w:ascii="Cambria" w:eastAsia="Cambria" w:hAnsi="Cambria" w:cs="Cambria"/>
                <w:i/>
                <w:sz w:val="18"/>
                <w:szCs w:val="18"/>
              </w:rPr>
            </w:pPr>
          </w:p>
          <w:p w14:paraId="378545A2" w14:textId="77777777" w:rsidR="000942BD" w:rsidRDefault="000942BD" w:rsidP="00251D17">
            <w:pPr>
              <w:pStyle w:val="TableParagraph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11111"/>
                <w:spacing w:val="-1"/>
                <w:sz w:val="16"/>
              </w:rPr>
              <w:t>Urban</w:t>
            </w:r>
          </w:p>
        </w:tc>
        <w:tc>
          <w:tcPr>
            <w:tcW w:w="5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14:paraId="0ECD366A" w14:textId="77777777" w:rsidR="000942BD" w:rsidRDefault="000942BD" w:rsidP="00251D17">
            <w:pPr>
              <w:pStyle w:val="TableParagraph"/>
              <w:spacing w:before="30"/>
              <w:ind w:left="24" w:right="3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11111"/>
                <w:spacing w:val="-1"/>
                <w:sz w:val="16"/>
              </w:rPr>
              <w:t>The</w:t>
            </w:r>
            <w:r>
              <w:rPr>
                <w:rFonts w:ascii="Arial"/>
                <w:color w:val="111111"/>
                <w:spacing w:val="-2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RU district is</w:t>
            </w:r>
            <w:r>
              <w:rPr>
                <w:rFonts w:ascii="Arial"/>
                <w:color w:val="11111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intended to</w:t>
            </w:r>
            <w:r>
              <w:rPr>
                <w:rFonts w:ascii="Arial"/>
                <w:color w:val="111111"/>
                <w:spacing w:val="-2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provide</w:t>
            </w:r>
            <w:r>
              <w:rPr>
                <w:rFonts w:ascii="Arial"/>
                <w:color w:val="11111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 xml:space="preserve">for </w:t>
            </w:r>
            <w:r>
              <w:rPr>
                <w:rFonts w:ascii="Arial"/>
                <w:color w:val="111111"/>
                <w:sz w:val="16"/>
              </w:rPr>
              <w:t>a</w:t>
            </w:r>
            <w:r>
              <w:rPr>
                <w:rFonts w:ascii="Arial"/>
                <w:color w:val="111111"/>
                <w:spacing w:val="-1"/>
                <w:sz w:val="16"/>
              </w:rPr>
              <w:t xml:space="preserve"> </w:t>
            </w:r>
            <w:r>
              <w:rPr>
                <w:rFonts w:ascii="Arial"/>
                <w:color w:val="111111"/>
                <w:sz w:val="16"/>
              </w:rPr>
              <w:t>variety</w:t>
            </w:r>
            <w:r>
              <w:rPr>
                <w:rFonts w:ascii="Arial"/>
                <w:color w:val="111111"/>
                <w:spacing w:val="-1"/>
                <w:sz w:val="16"/>
              </w:rPr>
              <w:t xml:space="preserve"> of </w:t>
            </w:r>
            <w:r>
              <w:rPr>
                <w:rFonts w:ascii="Arial"/>
                <w:color w:val="111111"/>
                <w:sz w:val="16"/>
              </w:rPr>
              <w:t>residential</w:t>
            </w:r>
            <w:r>
              <w:rPr>
                <w:rFonts w:ascii="Arial"/>
                <w:color w:val="111111"/>
                <w:spacing w:val="-1"/>
                <w:sz w:val="16"/>
              </w:rPr>
              <w:t xml:space="preserve"> housing</w:t>
            </w:r>
            <w:r>
              <w:rPr>
                <w:rFonts w:ascii="Arial"/>
                <w:color w:val="11111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and</w:t>
            </w:r>
            <w:r>
              <w:rPr>
                <w:rFonts w:ascii="Arial"/>
                <w:color w:val="111111"/>
                <w:spacing w:val="20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neighborhood</w:t>
            </w:r>
            <w:r>
              <w:rPr>
                <w:rFonts w:ascii="Arial"/>
                <w:color w:val="11111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types</w:t>
            </w:r>
            <w:r>
              <w:rPr>
                <w:rFonts w:ascii="Arial"/>
                <w:color w:val="11111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 xml:space="preserve">with an urban </w:t>
            </w:r>
            <w:r>
              <w:rPr>
                <w:rFonts w:ascii="Arial"/>
                <w:color w:val="111111"/>
                <w:sz w:val="16"/>
              </w:rPr>
              <w:t>character.</w:t>
            </w:r>
            <w:r>
              <w:rPr>
                <w:rFonts w:ascii="Arial"/>
                <w:color w:val="111111"/>
                <w:spacing w:val="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This</w:t>
            </w:r>
            <w:r>
              <w:rPr>
                <w:rFonts w:ascii="Arial"/>
                <w:color w:val="11111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district</w:t>
            </w:r>
            <w:r>
              <w:rPr>
                <w:rFonts w:ascii="Arial"/>
                <w:color w:val="11111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is</w:t>
            </w:r>
            <w:r>
              <w:rPr>
                <w:rFonts w:ascii="Arial"/>
                <w:color w:val="111111"/>
                <w:sz w:val="16"/>
              </w:rPr>
              <w:t xml:space="preserve"> more</w:t>
            </w:r>
            <w:r>
              <w:rPr>
                <w:rFonts w:ascii="Arial"/>
                <w:color w:val="111111"/>
                <w:spacing w:val="-1"/>
                <w:sz w:val="16"/>
              </w:rPr>
              <w:t xml:space="preserve"> intensely</w:t>
            </w:r>
            <w:r>
              <w:rPr>
                <w:rFonts w:ascii="Arial"/>
                <w:color w:val="111111"/>
                <w:spacing w:val="28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developed</w:t>
            </w:r>
            <w:r>
              <w:rPr>
                <w:rFonts w:ascii="Arial"/>
                <w:color w:val="111111"/>
                <w:spacing w:val="-3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than the</w:t>
            </w:r>
            <w:r>
              <w:rPr>
                <w:rFonts w:ascii="Arial"/>
                <w:color w:val="111111"/>
                <w:spacing w:val="-2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RG</w:t>
            </w:r>
            <w:r>
              <w:rPr>
                <w:rFonts w:ascii="Arial"/>
                <w:color w:val="111111"/>
                <w:spacing w:val="-3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district.</w:t>
            </w:r>
          </w:p>
        </w:tc>
      </w:tr>
      <w:tr w:rsidR="000942BD" w14:paraId="71C6A881" w14:textId="77777777" w:rsidTr="000942BD">
        <w:trPr>
          <w:trHeight w:hRule="exact" w:val="70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34CF6" w14:textId="77777777" w:rsidR="000942BD" w:rsidRDefault="000942BD" w:rsidP="00251D17">
            <w:pPr>
              <w:pStyle w:val="TableParagraph"/>
              <w:rPr>
                <w:rFonts w:ascii="Cambria" w:eastAsia="Cambria" w:hAnsi="Cambria" w:cs="Cambria"/>
                <w:i/>
                <w:sz w:val="16"/>
                <w:szCs w:val="16"/>
              </w:rPr>
            </w:pPr>
          </w:p>
          <w:p w14:paraId="7FAC38D4" w14:textId="77777777" w:rsidR="000942BD" w:rsidRDefault="000942BD" w:rsidP="00251D17">
            <w:pPr>
              <w:pStyle w:val="TableParagraph"/>
              <w:spacing w:before="118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11111"/>
                <w:spacing w:val="-1"/>
                <w:sz w:val="16"/>
              </w:rPr>
              <w:t>NC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D1774" w14:textId="77777777" w:rsidR="000942BD" w:rsidRDefault="000942BD" w:rsidP="00251D17">
            <w:pPr>
              <w:pStyle w:val="TableParagraph"/>
              <w:spacing w:before="3"/>
              <w:rPr>
                <w:rFonts w:ascii="Cambria" w:eastAsia="Cambria" w:hAnsi="Cambria" w:cs="Cambria"/>
                <w:i/>
                <w:sz w:val="18"/>
                <w:szCs w:val="18"/>
              </w:rPr>
            </w:pPr>
          </w:p>
          <w:p w14:paraId="4A496920" w14:textId="77777777" w:rsidR="000942BD" w:rsidRDefault="000942BD" w:rsidP="00251D17">
            <w:pPr>
              <w:pStyle w:val="TableParagraph"/>
              <w:ind w:left="25" w:right="4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11111"/>
                <w:spacing w:val="-1"/>
                <w:sz w:val="16"/>
              </w:rPr>
              <w:t>Neighborhood</w:t>
            </w:r>
            <w:r>
              <w:rPr>
                <w:rFonts w:ascii="Arial"/>
                <w:color w:val="111111"/>
                <w:spacing w:val="20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Conservation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2BC00" w14:textId="77777777" w:rsidR="000942BD" w:rsidRDefault="000942BD" w:rsidP="00251D17">
            <w:pPr>
              <w:pStyle w:val="TableParagraph"/>
              <w:spacing w:before="30"/>
              <w:ind w:left="25" w:right="1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11111"/>
                <w:spacing w:val="-1"/>
                <w:sz w:val="16"/>
              </w:rPr>
              <w:t>Protect</w:t>
            </w:r>
            <w:r>
              <w:rPr>
                <w:rFonts w:ascii="Arial"/>
                <w:color w:val="111111"/>
                <w:spacing w:val="-3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Character</w:t>
            </w:r>
            <w:r>
              <w:rPr>
                <w:rFonts w:ascii="Arial"/>
                <w:color w:val="111111"/>
                <w:spacing w:val="-4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and</w:t>
            </w:r>
            <w:r>
              <w:rPr>
                <w:rFonts w:ascii="Arial"/>
                <w:color w:val="111111"/>
                <w:spacing w:val="22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Function</w:t>
            </w:r>
            <w:r>
              <w:rPr>
                <w:rFonts w:ascii="Arial"/>
                <w:color w:val="111111"/>
                <w:spacing w:val="-2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of</w:t>
            </w:r>
            <w:r>
              <w:rPr>
                <w:rFonts w:ascii="Arial"/>
                <w:color w:val="111111"/>
                <w:spacing w:val="21"/>
                <w:w w:val="99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Established</w:t>
            </w:r>
            <w:r>
              <w:rPr>
                <w:rFonts w:ascii="Arial"/>
                <w:color w:val="111111"/>
                <w:spacing w:val="20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Neighborhoods</w:t>
            </w:r>
          </w:p>
        </w:tc>
        <w:tc>
          <w:tcPr>
            <w:tcW w:w="1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341DC" w14:textId="77777777" w:rsidR="000942BD" w:rsidRDefault="000942BD" w:rsidP="00251D17">
            <w:pPr>
              <w:pStyle w:val="TableParagraph"/>
              <w:spacing w:before="3"/>
              <w:rPr>
                <w:rFonts w:ascii="Cambria" w:eastAsia="Cambria" w:hAnsi="Cambria" w:cs="Cambria"/>
                <w:i/>
                <w:sz w:val="18"/>
                <w:szCs w:val="18"/>
              </w:rPr>
            </w:pPr>
          </w:p>
          <w:p w14:paraId="1A028A7D" w14:textId="77777777" w:rsidR="000942BD" w:rsidRDefault="000942BD" w:rsidP="00251D17">
            <w:pPr>
              <w:pStyle w:val="TableParagraph"/>
              <w:ind w:left="25" w:right="18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11111"/>
                <w:spacing w:val="-1"/>
                <w:sz w:val="16"/>
              </w:rPr>
              <w:t>Varies</w:t>
            </w:r>
            <w:r>
              <w:rPr>
                <w:rFonts w:ascii="Arial"/>
                <w:color w:val="11111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by</w:t>
            </w:r>
            <w:r>
              <w:rPr>
                <w:rFonts w:ascii="Arial"/>
                <w:color w:val="111111"/>
                <w:spacing w:val="2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Subdistrict</w:t>
            </w:r>
          </w:p>
        </w:tc>
        <w:tc>
          <w:tcPr>
            <w:tcW w:w="5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58686" w14:textId="77777777" w:rsidR="000942BD" w:rsidRDefault="000942BD" w:rsidP="00251D17">
            <w:pPr>
              <w:pStyle w:val="TableParagraph"/>
              <w:ind w:left="24" w:right="1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11111"/>
                <w:spacing w:val="-1"/>
                <w:sz w:val="16"/>
              </w:rPr>
              <w:t>The</w:t>
            </w:r>
            <w:r>
              <w:rPr>
                <w:rFonts w:ascii="Arial"/>
                <w:color w:val="111111"/>
                <w:spacing w:val="-2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NC district</w:t>
            </w:r>
            <w:r>
              <w:rPr>
                <w:rFonts w:ascii="Arial"/>
                <w:color w:val="11111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is</w:t>
            </w:r>
            <w:r>
              <w:rPr>
                <w:rFonts w:ascii="Arial"/>
                <w:color w:val="11111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intended</w:t>
            </w:r>
            <w:r>
              <w:rPr>
                <w:rFonts w:ascii="Arial"/>
                <w:color w:val="111111"/>
                <w:spacing w:val="-2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to protect the</w:t>
            </w:r>
            <w:r>
              <w:rPr>
                <w:rFonts w:ascii="Arial"/>
                <w:color w:val="111111"/>
                <w:spacing w:val="1"/>
                <w:sz w:val="16"/>
              </w:rPr>
              <w:t xml:space="preserve"> </w:t>
            </w:r>
            <w:r>
              <w:rPr>
                <w:rFonts w:ascii="Arial"/>
                <w:color w:val="111111"/>
                <w:sz w:val="16"/>
              </w:rPr>
              <w:t xml:space="preserve">character </w:t>
            </w:r>
            <w:r>
              <w:rPr>
                <w:rFonts w:ascii="Arial"/>
                <w:color w:val="111111"/>
                <w:spacing w:val="-1"/>
                <w:sz w:val="16"/>
              </w:rPr>
              <w:t>and function</w:t>
            </w:r>
            <w:r>
              <w:rPr>
                <w:rFonts w:ascii="Arial"/>
                <w:color w:val="11111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of</w:t>
            </w:r>
            <w:r>
              <w:rPr>
                <w:rFonts w:ascii="Arial"/>
                <w:color w:val="11111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established</w:t>
            </w:r>
            <w:r>
              <w:rPr>
                <w:rFonts w:ascii="Arial"/>
                <w:color w:val="111111"/>
                <w:spacing w:val="22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 xml:space="preserve">neighborhoods in the </w:t>
            </w:r>
            <w:r>
              <w:rPr>
                <w:rFonts w:ascii="Arial"/>
                <w:color w:val="111111"/>
                <w:sz w:val="16"/>
              </w:rPr>
              <w:t xml:space="preserve">manner </w:t>
            </w:r>
            <w:r>
              <w:rPr>
                <w:rFonts w:ascii="Arial"/>
                <w:color w:val="111111"/>
                <w:spacing w:val="-1"/>
                <w:sz w:val="16"/>
              </w:rPr>
              <w:t>described in Subsection</w:t>
            </w:r>
            <w:r>
              <w:rPr>
                <w:rFonts w:ascii="Arial"/>
                <w:color w:val="111111"/>
                <w:spacing w:val="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B.</w:t>
            </w:r>
            <w:r>
              <w:rPr>
                <w:rFonts w:ascii="Arial"/>
                <w:color w:val="11111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below.</w:t>
            </w:r>
          </w:p>
        </w:tc>
      </w:tr>
      <w:tr w:rsidR="000942BD" w14:paraId="1890D0F5" w14:textId="77777777" w:rsidTr="000942BD">
        <w:trPr>
          <w:trHeight w:hRule="exact" w:val="261"/>
        </w:trPr>
        <w:tc>
          <w:tcPr>
            <w:tcW w:w="1108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6D3B574B" w14:textId="77777777" w:rsidR="000942BD" w:rsidRDefault="000942BD" w:rsidP="00251D17">
            <w:pPr>
              <w:pStyle w:val="TableParagraph"/>
              <w:spacing w:before="30"/>
              <w:ind w:left="2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111111"/>
                <w:spacing w:val="-1"/>
                <w:sz w:val="16"/>
              </w:rPr>
              <w:t>Business</w:t>
            </w:r>
            <w:r>
              <w:rPr>
                <w:rFonts w:ascii="Calibri"/>
                <w:b/>
                <w:color w:val="111111"/>
                <w:spacing w:val="-6"/>
                <w:sz w:val="16"/>
              </w:rPr>
              <w:t xml:space="preserve"> </w:t>
            </w:r>
            <w:r>
              <w:rPr>
                <w:rFonts w:ascii="Calibri"/>
                <w:b/>
                <w:color w:val="111111"/>
                <w:spacing w:val="-1"/>
                <w:sz w:val="16"/>
              </w:rPr>
              <w:t>and</w:t>
            </w:r>
            <w:r>
              <w:rPr>
                <w:rFonts w:ascii="Calibri"/>
                <w:b/>
                <w:color w:val="111111"/>
                <w:spacing w:val="-6"/>
                <w:sz w:val="16"/>
              </w:rPr>
              <w:t xml:space="preserve"> </w:t>
            </w:r>
            <w:r>
              <w:rPr>
                <w:rFonts w:ascii="Calibri"/>
                <w:b/>
                <w:color w:val="111111"/>
                <w:spacing w:val="-1"/>
                <w:sz w:val="16"/>
              </w:rPr>
              <w:t>Commercial</w:t>
            </w:r>
            <w:r>
              <w:rPr>
                <w:rFonts w:ascii="Calibri"/>
                <w:b/>
                <w:color w:val="111111"/>
                <w:spacing w:val="-5"/>
                <w:sz w:val="16"/>
              </w:rPr>
              <w:t xml:space="preserve"> </w:t>
            </w:r>
            <w:r>
              <w:rPr>
                <w:rFonts w:ascii="Calibri"/>
                <w:b/>
                <w:color w:val="111111"/>
                <w:sz w:val="16"/>
              </w:rPr>
              <w:t>Zoning</w:t>
            </w:r>
            <w:r>
              <w:rPr>
                <w:rFonts w:ascii="Calibri"/>
                <w:b/>
                <w:color w:val="111111"/>
                <w:spacing w:val="-6"/>
                <w:sz w:val="16"/>
              </w:rPr>
              <w:t xml:space="preserve"> </w:t>
            </w:r>
            <w:r>
              <w:rPr>
                <w:rFonts w:ascii="Calibri"/>
                <w:b/>
                <w:color w:val="111111"/>
                <w:spacing w:val="-1"/>
                <w:sz w:val="16"/>
              </w:rPr>
              <w:t>Districts</w:t>
            </w:r>
          </w:p>
        </w:tc>
      </w:tr>
      <w:tr w:rsidR="000942BD" w14:paraId="01371A3D" w14:textId="77777777" w:rsidTr="000942BD">
        <w:trPr>
          <w:trHeight w:hRule="exact" w:val="79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D1276" w14:textId="77777777" w:rsidR="000942BD" w:rsidRDefault="000942BD" w:rsidP="00251D17">
            <w:pPr>
              <w:pStyle w:val="TableParagraph"/>
              <w:rPr>
                <w:rFonts w:ascii="Cambria" w:eastAsia="Cambria" w:hAnsi="Cambria" w:cs="Cambria"/>
                <w:i/>
                <w:sz w:val="16"/>
                <w:szCs w:val="16"/>
              </w:rPr>
            </w:pPr>
          </w:p>
          <w:p w14:paraId="38A9E8F9" w14:textId="77777777" w:rsidR="000942BD" w:rsidRPr="000942BD" w:rsidRDefault="000942BD" w:rsidP="00251D17">
            <w:pPr>
              <w:pStyle w:val="TableParagraph"/>
              <w:spacing w:before="118"/>
              <w:ind w:left="25"/>
              <w:rPr>
                <w:rFonts w:ascii="Arial" w:eastAsia="Arial" w:hAnsi="Arial" w:cs="Arial"/>
                <w:sz w:val="16"/>
                <w:szCs w:val="16"/>
                <w:highlight w:val="yellow"/>
              </w:rPr>
            </w:pP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>CR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B6375" w14:textId="77777777" w:rsidR="000942BD" w:rsidRPr="000942BD" w:rsidRDefault="000942BD" w:rsidP="00251D17">
            <w:pPr>
              <w:pStyle w:val="TableParagraph"/>
              <w:spacing w:before="3"/>
              <w:rPr>
                <w:rFonts w:ascii="Cambria" w:eastAsia="Cambria" w:hAnsi="Cambria" w:cs="Cambria"/>
                <w:i/>
                <w:sz w:val="18"/>
                <w:szCs w:val="18"/>
                <w:highlight w:val="yellow"/>
              </w:rPr>
            </w:pPr>
          </w:p>
          <w:p w14:paraId="720378E3" w14:textId="77777777" w:rsidR="000942BD" w:rsidRPr="000942BD" w:rsidRDefault="000942BD" w:rsidP="00251D17">
            <w:pPr>
              <w:pStyle w:val="TableParagraph"/>
              <w:ind w:left="25" w:right="194"/>
              <w:rPr>
                <w:rFonts w:ascii="Arial" w:eastAsia="Arial" w:hAnsi="Arial" w:cs="Arial"/>
                <w:sz w:val="16"/>
                <w:szCs w:val="16"/>
                <w:highlight w:val="yellow"/>
              </w:rPr>
            </w:pP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>Commercial</w:t>
            </w:r>
            <w:r w:rsidRPr="000942BD">
              <w:rPr>
                <w:rFonts w:ascii="Arial"/>
                <w:color w:val="111111"/>
                <w:spacing w:val="20"/>
                <w:sz w:val="16"/>
                <w:highlight w:val="yellow"/>
              </w:rPr>
              <w:t xml:space="preserve"> 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>Re-use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18033" w14:textId="77777777" w:rsidR="000942BD" w:rsidRPr="000942BD" w:rsidRDefault="000942BD" w:rsidP="00251D17">
            <w:pPr>
              <w:pStyle w:val="TableParagraph"/>
              <w:spacing w:before="3"/>
              <w:rPr>
                <w:rFonts w:ascii="Cambria" w:eastAsia="Cambria" w:hAnsi="Cambria" w:cs="Cambria"/>
                <w:i/>
                <w:sz w:val="18"/>
                <w:szCs w:val="18"/>
                <w:highlight w:val="yellow"/>
              </w:rPr>
            </w:pPr>
          </w:p>
          <w:p w14:paraId="0DDFCF04" w14:textId="77777777" w:rsidR="000942BD" w:rsidRPr="000942BD" w:rsidRDefault="000942BD" w:rsidP="00251D17">
            <w:pPr>
              <w:pStyle w:val="TableParagraph"/>
              <w:ind w:left="25" w:right="60"/>
              <w:rPr>
                <w:rFonts w:ascii="Arial" w:eastAsia="Arial" w:hAnsi="Arial" w:cs="Arial"/>
                <w:sz w:val="16"/>
                <w:szCs w:val="16"/>
                <w:highlight w:val="yellow"/>
              </w:rPr>
            </w:pP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 xml:space="preserve">Low-impact, </w:t>
            </w:r>
            <w:r w:rsidRPr="000942BD">
              <w:rPr>
                <w:rFonts w:ascii="Arial"/>
                <w:color w:val="111111"/>
                <w:sz w:val="16"/>
                <w:highlight w:val="yellow"/>
              </w:rPr>
              <w:t>small-</w:t>
            </w:r>
            <w:r w:rsidRPr="000942BD">
              <w:rPr>
                <w:rFonts w:ascii="Arial"/>
                <w:color w:val="111111"/>
                <w:spacing w:val="22"/>
                <w:sz w:val="16"/>
                <w:highlight w:val="yellow"/>
              </w:rPr>
              <w:t xml:space="preserve"> </w:t>
            </w:r>
            <w:r w:rsidRPr="000942BD">
              <w:rPr>
                <w:rFonts w:ascii="Arial"/>
                <w:color w:val="111111"/>
                <w:sz w:val="16"/>
                <w:highlight w:val="yellow"/>
              </w:rPr>
              <w:t>scale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 xml:space="preserve"> </w:t>
            </w:r>
            <w:r w:rsidRPr="000942BD">
              <w:rPr>
                <w:rFonts w:ascii="Arial"/>
                <w:color w:val="111111"/>
                <w:sz w:val="16"/>
                <w:highlight w:val="yellow"/>
              </w:rPr>
              <w:t>commercial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 xml:space="preserve"> uses</w:t>
            </w:r>
          </w:p>
        </w:tc>
        <w:tc>
          <w:tcPr>
            <w:tcW w:w="1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57F8D" w14:textId="77777777" w:rsidR="000942BD" w:rsidRPr="000942BD" w:rsidRDefault="000942BD" w:rsidP="00251D17">
            <w:pPr>
              <w:pStyle w:val="TableParagraph"/>
              <w:rPr>
                <w:rFonts w:ascii="Cambria" w:eastAsia="Cambria" w:hAnsi="Cambria" w:cs="Cambria"/>
                <w:i/>
                <w:sz w:val="16"/>
                <w:szCs w:val="16"/>
                <w:highlight w:val="yellow"/>
              </w:rPr>
            </w:pPr>
          </w:p>
          <w:p w14:paraId="79CB3FC7" w14:textId="77777777" w:rsidR="000942BD" w:rsidRPr="000942BD" w:rsidRDefault="000942BD" w:rsidP="00251D17">
            <w:pPr>
              <w:pStyle w:val="TableParagraph"/>
              <w:spacing w:before="118"/>
              <w:ind w:left="25"/>
              <w:rPr>
                <w:rFonts w:ascii="Arial" w:eastAsia="Arial" w:hAnsi="Arial" w:cs="Arial"/>
                <w:sz w:val="16"/>
                <w:szCs w:val="16"/>
                <w:highlight w:val="yellow"/>
              </w:rPr>
            </w:pP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>Suburban</w:t>
            </w:r>
          </w:p>
        </w:tc>
        <w:tc>
          <w:tcPr>
            <w:tcW w:w="5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AA34B" w14:textId="77777777" w:rsidR="000942BD" w:rsidRDefault="000942BD" w:rsidP="00251D17">
            <w:pPr>
              <w:pStyle w:val="TableParagraph"/>
              <w:spacing w:before="30"/>
              <w:ind w:left="24" w:right="136"/>
              <w:rPr>
                <w:rFonts w:ascii="Arial" w:eastAsia="Arial" w:hAnsi="Arial" w:cs="Arial"/>
                <w:sz w:val="16"/>
                <w:szCs w:val="16"/>
              </w:rPr>
            </w:pP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>The</w:t>
            </w:r>
            <w:r w:rsidRPr="000942BD">
              <w:rPr>
                <w:rFonts w:ascii="Arial"/>
                <w:color w:val="111111"/>
                <w:spacing w:val="-2"/>
                <w:sz w:val="16"/>
                <w:highlight w:val="yellow"/>
              </w:rPr>
              <w:t xml:space="preserve"> 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>CR district is</w:t>
            </w:r>
            <w:r w:rsidRPr="000942BD">
              <w:rPr>
                <w:rFonts w:ascii="Arial"/>
                <w:color w:val="111111"/>
                <w:sz w:val="16"/>
                <w:highlight w:val="yellow"/>
              </w:rPr>
              <w:t xml:space="preserve"> 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>intended</w:t>
            </w:r>
            <w:r w:rsidRPr="000942BD">
              <w:rPr>
                <w:rFonts w:ascii="Arial"/>
                <w:color w:val="111111"/>
                <w:spacing w:val="-2"/>
                <w:sz w:val="16"/>
                <w:highlight w:val="yellow"/>
              </w:rPr>
              <w:t xml:space="preserve"> 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>to provide for low-impact</w:t>
            </w:r>
            <w:r w:rsidRPr="000942BD">
              <w:rPr>
                <w:rFonts w:ascii="Arial"/>
                <w:color w:val="111111"/>
                <w:spacing w:val="-2"/>
                <w:sz w:val="16"/>
                <w:highlight w:val="yellow"/>
              </w:rPr>
              <w:t xml:space="preserve"> </w:t>
            </w:r>
            <w:r w:rsidRPr="000942BD">
              <w:rPr>
                <w:rFonts w:ascii="Arial"/>
                <w:color w:val="111111"/>
                <w:sz w:val="16"/>
                <w:highlight w:val="yellow"/>
              </w:rPr>
              <w:t xml:space="preserve">commercial 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>uses</w:t>
            </w:r>
            <w:r w:rsidRPr="000942BD">
              <w:rPr>
                <w:rFonts w:ascii="Arial"/>
                <w:color w:val="111111"/>
                <w:spacing w:val="-2"/>
                <w:sz w:val="16"/>
                <w:highlight w:val="yellow"/>
              </w:rPr>
              <w:t xml:space="preserve"> 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>that are</w:t>
            </w:r>
            <w:r w:rsidRPr="000942BD">
              <w:rPr>
                <w:rFonts w:ascii="Arial"/>
                <w:color w:val="111111"/>
                <w:spacing w:val="22"/>
                <w:sz w:val="16"/>
                <w:highlight w:val="yellow"/>
              </w:rPr>
              <w:t xml:space="preserve"> </w:t>
            </w:r>
            <w:r w:rsidRPr="000942BD">
              <w:rPr>
                <w:rFonts w:ascii="Arial"/>
                <w:color w:val="111111"/>
                <w:sz w:val="16"/>
                <w:highlight w:val="yellow"/>
              </w:rPr>
              <w:t>small-scale</w:t>
            </w:r>
            <w:r w:rsidRPr="000942BD">
              <w:rPr>
                <w:rFonts w:ascii="Arial"/>
                <w:color w:val="111111"/>
                <w:spacing w:val="-2"/>
                <w:sz w:val="16"/>
                <w:highlight w:val="yellow"/>
              </w:rPr>
              <w:t xml:space="preserve"> 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>and thus,</w:t>
            </w:r>
            <w:r w:rsidRPr="000942BD">
              <w:rPr>
                <w:rFonts w:ascii="Arial"/>
                <w:color w:val="111111"/>
                <w:sz w:val="16"/>
                <w:highlight w:val="yellow"/>
              </w:rPr>
              <w:t xml:space="preserve"> may</w:t>
            </w:r>
            <w:r w:rsidRPr="000942BD">
              <w:rPr>
                <w:rFonts w:ascii="Arial"/>
                <w:color w:val="111111"/>
                <w:spacing w:val="-2"/>
                <w:sz w:val="16"/>
                <w:highlight w:val="yellow"/>
              </w:rPr>
              <w:t xml:space="preserve"> 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>be</w:t>
            </w:r>
            <w:r w:rsidRPr="000942BD">
              <w:rPr>
                <w:rFonts w:ascii="Arial"/>
                <w:color w:val="111111"/>
                <w:sz w:val="16"/>
                <w:highlight w:val="yellow"/>
              </w:rPr>
              <w:t xml:space="preserve"> 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 xml:space="preserve">appropriate in </w:t>
            </w:r>
            <w:r w:rsidRPr="000942BD">
              <w:rPr>
                <w:rFonts w:ascii="Arial"/>
                <w:color w:val="111111"/>
                <w:sz w:val="16"/>
                <w:highlight w:val="yellow"/>
              </w:rPr>
              <w:t>certain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 xml:space="preserve"> </w:t>
            </w:r>
            <w:r w:rsidRPr="000942BD">
              <w:rPr>
                <w:rFonts w:ascii="Arial"/>
                <w:color w:val="111111"/>
                <w:sz w:val="16"/>
                <w:highlight w:val="yellow"/>
              </w:rPr>
              <w:t>residential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 xml:space="preserve"> </w:t>
            </w:r>
            <w:r w:rsidRPr="000942BD">
              <w:rPr>
                <w:rFonts w:ascii="Arial"/>
                <w:color w:val="111111"/>
                <w:sz w:val="16"/>
                <w:highlight w:val="yellow"/>
              </w:rPr>
              <w:t xml:space="preserve">settings, 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>as</w:t>
            </w:r>
            <w:r w:rsidRPr="000942BD">
              <w:rPr>
                <w:rFonts w:ascii="Arial"/>
                <w:color w:val="111111"/>
                <w:sz w:val="16"/>
                <w:highlight w:val="yellow"/>
              </w:rPr>
              <w:t xml:space="preserve"> 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>well</w:t>
            </w:r>
            <w:r w:rsidRPr="000942BD">
              <w:rPr>
                <w:rFonts w:ascii="Arial"/>
                <w:color w:val="111111"/>
                <w:spacing w:val="26"/>
                <w:sz w:val="16"/>
                <w:highlight w:val="yellow"/>
              </w:rPr>
              <w:t xml:space="preserve"> 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 xml:space="preserve">as adaptive </w:t>
            </w:r>
            <w:r w:rsidRPr="000942BD">
              <w:rPr>
                <w:rFonts w:ascii="Arial"/>
                <w:color w:val="111111"/>
                <w:sz w:val="16"/>
                <w:highlight w:val="yellow"/>
              </w:rPr>
              <w:t>re-use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 xml:space="preserve"> of</w:t>
            </w:r>
            <w:r w:rsidRPr="000942BD">
              <w:rPr>
                <w:rFonts w:ascii="Arial"/>
                <w:color w:val="111111"/>
                <w:spacing w:val="-2"/>
                <w:sz w:val="16"/>
                <w:highlight w:val="yellow"/>
              </w:rPr>
              <w:t xml:space="preserve"> </w:t>
            </w:r>
            <w:r w:rsidRPr="000942BD">
              <w:rPr>
                <w:rFonts w:ascii="Arial"/>
                <w:color w:val="111111"/>
                <w:sz w:val="16"/>
                <w:highlight w:val="yellow"/>
              </w:rPr>
              <w:t xml:space="preserve">residential 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>buildings</w:t>
            </w:r>
            <w:r w:rsidRPr="000942BD">
              <w:rPr>
                <w:rFonts w:ascii="Arial"/>
                <w:color w:val="111111"/>
                <w:sz w:val="16"/>
                <w:highlight w:val="yellow"/>
              </w:rPr>
              <w:t xml:space="preserve"> 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>for</w:t>
            </w:r>
            <w:r w:rsidRPr="000942BD">
              <w:rPr>
                <w:rFonts w:ascii="Arial"/>
                <w:color w:val="111111"/>
                <w:spacing w:val="-2"/>
                <w:sz w:val="16"/>
                <w:highlight w:val="yellow"/>
              </w:rPr>
              <w:t xml:space="preserve"> 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>limited</w:t>
            </w:r>
            <w:r w:rsidRPr="000942BD">
              <w:rPr>
                <w:rFonts w:ascii="Arial"/>
                <w:color w:val="111111"/>
                <w:sz w:val="16"/>
                <w:highlight w:val="yellow"/>
              </w:rPr>
              <w:t xml:space="preserve"> commercial 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>uses along</w:t>
            </w:r>
            <w:r w:rsidRPr="000942BD">
              <w:rPr>
                <w:rFonts w:ascii="Arial"/>
                <w:color w:val="111111"/>
                <w:spacing w:val="27"/>
                <w:sz w:val="16"/>
                <w:highlight w:val="yellow"/>
              </w:rPr>
              <w:t xml:space="preserve"> </w:t>
            </w:r>
            <w:r w:rsidRPr="000942BD">
              <w:rPr>
                <w:rFonts w:ascii="Arial"/>
                <w:color w:val="111111"/>
                <w:sz w:val="16"/>
                <w:highlight w:val="yellow"/>
              </w:rPr>
              <w:t>major</w:t>
            </w:r>
            <w:r w:rsidRPr="000942BD">
              <w:rPr>
                <w:rFonts w:ascii="Arial"/>
                <w:color w:val="111111"/>
                <w:spacing w:val="-1"/>
                <w:sz w:val="16"/>
                <w:highlight w:val="yellow"/>
              </w:rPr>
              <w:t xml:space="preserve"> </w:t>
            </w:r>
            <w:r w:rsidRPr="000942BD">
              <w:rPr>
                <w:rFonts w:ascii="Arial"/>
                <w:color w:val="111111"/>
                <w:sz w:val="16"/>
                <w:highlight w:val="yellow"/>
              </w:rPr>
              <w:t>corridors.</w:t>
            </w:r>
          </w:p>
        </w:tc>
      </w:tr>
      <w:tr w:rsidR="000942BD" w14:paraId="6BBD77D8" w14:textId="77777777" w:rsidTr="000942BD">
        <w:trPr>
          <w:trHeight w:hRule="exact" w:val="79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14:paraId="39F64D29" w14:textId="77777777" w:rsidR="000942BD" w:rsidRDefault="000942BD" w:rsidP="00251D17">
            <w:pPr>
              <w:pStyle w:val="TableParagraph"/>
              <w:rPr>
                <w:rFonts w:ascii="Cambria" w:eastAsia="Cambria" w:hAnsi="Cambria" w:cs="Cambria"/>
                <w:i/>
                <w:sz w:val="16"/>
                <w:szCs w:val="16"/>
              </w:rPr>
            </w:pPr>
          </w:p>
          <w:p w14:paraId="38FADDCF" w14:textId="77777777" w:rsidR="000942BD" w:rsidRDefault="000942BD" w:rsidP="00251D17">
            <w:pPr>
              <w:pStyle w:val="TableParagraph"/>
              <w:spacing w:before="118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11111"/>
                <w:spacing w:val="-1"/>
                <w:sz w:val="16"/>
              </w:rPr>
              <w:t>CA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14:paraId="0B1C312F" w14:textId="77777777" w:rsidR="000942BD" w:rsidRDefault="000942BD" w:rsidP="00251D17">
            <w:pPr>
              <w:pStyle w:val="TableParagraph"/>
              <w:rPr>
                <w:rFonts w:ascii="Cambria" w:eastAsia="Cambria" w:hAnsi="Cambria" w:cs="Cambria"/>
                <w:i/>
                <w:sz w:val="16"/>
                <w:szCs w:val="16"/>
              </w:rPr>
            </w:pPr>
          </w:p>
          <w:p w14:paraId="53978987" w14:textId="77777777" w:rsidR="000942BD" w:rsidRDefault="000942BD" w:rsidP="00251D17">
            <w:pPr>
              <w:pStyle w:val="TableParagraph"/>
              <w:spacing w:before="118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11111"/>
                <w:spacing w:val="-1"/>
                <w:sz w:val="16"/>
              </w:rPr>
              <w:t>Campus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14:paraId="7783D562" w14:textId="77777777" w:rsidR="000942BD" w:rsidRDefault="000942BD" w:rsidP="00251D17">
            <w:pPr>
              <w:pStyle w:val="TableParagraph"/>
              <w:spacing w:before="30"/>
              <w:ind w:left="25" w:right="2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11111"/>
                <w:spacing w:val="-1"/>
                <w:sz w:val="16"/>
              </w:rPr>
              <w:t>Corporate business,</w:t>
            </w:r>
            <w:r>
              <w:rPr>
                <w:rFonts w:ascii="Arial"/>
                <w:color w:val="111111"/>
                <w:spacing w:val="21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light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industry</w:t>
            </w:r>
            <w:r>
              <w:rPr>
                <w:rFonts w:ascii="Arial"/>
                <w:color w:val="111111"/>
                <w:spacing w:val="-1"/>
                <w:sz w:val="16"/>
              </w:rPr>
              <w:t>,</w:t>
            </w:r>
            <w:r>
              <w:rPr>
                <w:rFonts w:ascii="Arial"/>
                <w:color w:val="111111"/>
                <w:spacing w:val="23"/>
                <w:w w:val="99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 xml:space="preserve">education, </w:t>
            </w:r>
            <w:r>
              <w:rPr>
                <w:rFonts w:ascii="Arial"/>
                <w:color w:val="111111"/>
                <w:sz w:val="16"/>
              </w:rPr>
              <w:t>medical,</w:t>
            </w:r>
            <w:r>
              <w:rPr>
                <w:rFonts w:ascii="Arial"/>
                <w:color w:val="111111"/>
                <w:spacing w:val="22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and</w:t>
            </w:r>
            <w:r>
              <w:rPr>
                <w:rFonts w:ascii="Arial"/>
                <w:color w:val="111111"/>
                <w:sz w:val="16"/>
              </w:rPr>
              <w:t xml:space="preserve"> research</w:t>
            </w:r>
            <w:r>
              <w:rPr>
                <w:rFonts w:ascii="Arial"/>
                <w:color w:val="111111"/>
                <w:spacing w:val="-1"/>
                <w:sz w:val="16"/>
              </w:rPr>
              <w:t xml:space="preserve"> uses</w:t>
            </w:r>
          </w:p>
        </w:tc>
        <w:tc>
          <w:tcPr>
            <w:tcW w:w="1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14:paraId="179E0C89" w14:textId="77777777" w:rsidR="000942BD" w:rsidRDefault="000942BD" w:rsidP="00251D17">
            <w:pPr>
              <w:pStyle w:val="TableParagraph"/>
              <w:rPr>
                <w:rFonts w:ascii="Cambria" w:eastAsia="Cambria" w:hAnsi="Cambria" w:cs="Cambria"/>
                <w:i/>
                <w:sz w:val="16"/>
                <w:szCs w:val="16"/>
              </w:rPr>
            </w:pPr>
          </w:p>
          <w:p w14:paraId="2553A808" w14:textId="77777777" w:rsidR="000942BD" w:rsidRDefault="000942BD" w:rsidP="00251D17">
            <w:pPr>
              <w:pStyle w:val="TableParagraph"/>
              <w:spacing w:before="118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11111"/>
                <w:spacing w:val="-1"/>
                <w:sz w:val="16"/>
              </w:rPr>
              <w:t>Suburban</w:t>
            </w:r>
          </w:p>
        </w:tc>
        <w:tc>
          <w:tcPr>
            <w:tcW w:w="5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14:paraId="15620098" w14:textId="77777777" w:rsidR="000942BD" w:rsidRDefault="000942BD" w:rsidP="00251D17">
            <w:pPr>
              <w:pStyle w:val="TableParagraph"/>
              <w:spacing w:before="122"/>
              <w:ind w:left="24" w:right="6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11111"/>
                <w:spacing w:val="-1"/>
                <w:sz w:val="16"/>
              </w:rPr>
              <w:t>The</w:t>
            </w:r>
            <w:r>
              <w:rPr>
                <w:rFonts w:ascii="Arial"/>
                <w:color w:val="111111"/>
                <w:spacing w:val="-2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CA</w:t>
            </w:r>
            <w:r>
              <w:rPr>
                <w:rFonts w:ascii="Arial"/>
                <w:color w:val="11111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district</w:t>
            </w:r>
            <w:r>
              <w:rPr>
                <w:rFonts w:ascii="Arial"/>
                <w:color w:val="111111"/>
                <w:spacing w:val="-2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is intended for</w:t>
            </w:r>
            <w:r>
              <w:rPr>
                <w:rFonts w:ascii="Arial"/>
                <w:color w:val="111111"/>
                <w:spacing w:val="-2"/>
                <w:sz w:val="16"/>
              </w:rPr>
              <w:t xml:space="preserve"> </w:t>
            </w:r>
            <w:r>
              <w:rPr>
                <w:rFonts w:ascii="Arial"/>
                <w:color w:val="111111"/>
                <w:sz w:val="16"/>
              </w:rPr>
              <w:t>suburban</w:t>
            </w:r>
            <w:r>
              <w:rPr>
                <w:rFonts w:ascii="Arial"/>
                <w:color w:val="111111"/>
                <w:spacing w:val="1"/>
                <w:sz w:val="16"/>
              </w:rPr>
              <w:t xml:space="preserve"> </w:t>
            </w:r>
            <w:r>
              <w:rPr>
                <w:rFonts w:ascii="Arial"/>
                <w:color w:val="111111"/>
                <w:sz w:val="16"/>
              </w:rPr>
              <w:t>campus settings</w:t>
            </w:r>
            <w:r>
              <w:rPr>
                <w:rFonts w:ascii="Arial"/>
                <w:color w:val="111111"/>
                <w:spacing w:val="-2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for general,</w:t>
            </w:r>
            <w:r>
              <w:rPr>
                <w:rFonts w:ascii="Arial"/>
                <w:color w:val="111111"/>
                <w:spacing w:val="27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professional,</w:t>
            </w:r>
            <w:r>
              <w:rPr>
                <w:rFonts w:ascii="Arial"/>
                <w:color w:val="111111"/>
                <w:spacing w:val="-2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and</w:t>
            </w:r>
            <w:r>
              <w:rPr>
                <w:rFonts w:ascii="Arial"/>
                <w:color w:val="111111"/>
                <w:spacing w:val="-2"/>
                <w:sz w:val="16"/>
              </w:rPr>
              <w:t xml:space="preserve"> </w:t>
            </w:r>
            <w:r>
              <w:rPr>
                <w:rFonts w:ascii="Arial"/>
                <w:color w:val="111111"/>
                <w:sz w:val="16"/>
              </w:rPr>
              <w:t>medical</w:t>
            </w:r>
            <w:r>
              <w:rPr>
                <w:rFonts w:ascii="Arial"/>
                <w:color w:val="111111"/>
                <w:spacing w:val="-2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offices; educational</w:t>
            </w:r>
            <w:r>
              <w:rPr>
                <w:rFonts w:ascii="Arial"/>
                <w:color w:val="111111"/>
                <w:spacing w:val="-2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and</w:t>
            </w:r>
            <w:r>
              <w:rPr>
                <w:rFonts w:ascii="Arial"/>
                <w:color w:val="111111"/>
                <w:spacing w:val="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institutional facilities;</w:t>
            </w:r>
            <w:r>
              <w:rPr>
                <w:rFonts w:ascii="Arial"/>
                <w:color w:val="111111"/>
                <w:spacing w:val="26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 xml:space="preserve">hospitals; </w:t>
            </w:r>
            <w:r>
              <w:rPr>
                <w:rFonts w:ascii="Arial"/>
                <w:color w:val="111111"/>
                <w:sz w:val="16"/>
              </w:rPr>
              <w:t xml:space="preserve">research </w:t>
            </w:r>
            <w:r>
              <w:rPr>
                <w:rFonts w:ascii="Arial"/>
                <w:color w:val="111111"/>
                <w:spacing w:val="-1"/>
                <w:sz w:val="16"/>
              </w:rPr>
              <w:t>and</w:t>
            </w:r>
            <w:r>
              <w:rPr>
                <w:rFonts w:ascii="Arial"/>
                <w:color w:val="11111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development;</w:t>
            </w:r>
            <w:r>
              <w:rPr>
                <w:rFonts w:ascii="Arial"/>
                <w:color w:val="11111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and light</w:t>
            </w:r>
            <w:r>
              <w:rPr>
                <w:rFonts w:ascii="Arial"/>
                <w:color w:val="11111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industries.</w:t>
            </w:r>
          </w:p>
        </w:tc>
      </w:tr>
      <w:tr w:rsidR="000942BD" w14:paraId="386100FE" w14:textId="77777777" w:rsidTr="000942BD">
        <w:trPr>
          <w:trHeight w:hRule="exact" w:val="61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B9540" w14:textId="77777777" w:rsidR="000942BD" w:rsidRDefault="000942BD" w:rsidP="00251D17">
            <w:pPr>
              <w:pStyle w:val="TableParagraph"/>
              <w:spacing w:before="3"/>
              <w:rPr>
                <w:rFonts w:ascii="Cambria" w:eastAsia="Cambria" w:hAnsi="Cambria" w:cs="Cambria"/>
                <w:i/>
                <w:sz w:val="18"/>
                <w:szCs w:val="18"/>
              </w:rPr>
            </w:pPr>
          </w:p>
          <w:p w14:paraId="778994C9" w14:textId="77777777" w:rsidR="000942BD" w:rsidRDefault="000942BD" w:rsidP="00251D17">
            <w:pPr>
              <w:pStyle w:val="TableParagraph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11111"/>
                <w:spacing w:val="-1"/>
                <w:sz w:val="16"/>
              </w:rPr>
              <w:t>CG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DC95E" w14:textId="77777777" w:rsidR="000942BD" w:rsidRDefault="000942BD" w:rsidP="00251D17">
            <w:pPr>
              <w:pStyle w:val="TableParagraph"/>
              <w:spacing w:before="122"/>
              <w:ind w:left="25" w:right="1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11111"/>
                <w:spacing w:val="-1"/>
                <w:sz w:val="16"/>
              </w:rPr>
              <w:t>Commercial</w:t>
            </w:r>
            <w:r>
              <w:rPr>
                <w:rFonts w:ascii="Arial"/>
                <w:color w:val="111111"/>
                <w:spacing w:val="20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General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32026" w14:textId="77777777" w:rsidR="000942BD" w:rsidRDefault="000942BD" w:rsidP="00251D17">
            <w:pPr>
              <w:pStyle w:val="TableParagraph"/>
              <w:spacing w:before="30"/>
              <w:ind w:left="25" w:right="8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11111"/>
                <w:spacing w:val="-1"/>
                <w:sz w:val="16"/>
              </w:rPr>
              <w:t>Commercial,</w:t>
            </w:r>
            <w:r>
              <w:rPr>
                <w:rFonts w:ascii="Arial"/>
                <w:color w:val="111111"/>
                <w:spacing w:val="-6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office,</w:t>
            </w:r>
            <w:r>
              <w:rPr>
                <w:rFonts w:ascii="Arial"/>
                <w:color w:val="111111"/>
                <w:spacing w:val="21"/>
                <w:w w:val="99"/>
                <w:sz w:val="16"/>
              </w:rPr>
              <w:t xml:space="preserve"> </w:t>
            </w:r>
            <w:r>
              <w:rPr>
                <w:rFonts w:ascii="Arial"/>
                <w:color w:val="111111"/>
                <w:sz w:val="16"/>
              </w:rPr>
              <w:t>retail,</w:t>
            </w:r>
            <w:r>
              <w:rPr>
                <w:rFonts w:ascii="Arial"/>
                <w:color w:val="111111"/>
                <w:spacing w:val="-1"/>
                <w:sz w:val="16"/>
              </w:rPr>
              <w:t xml:space="preserve"> institutional, and</w:t>
            </w:r>
            <w:r>
              <w:rPr>
                <w:rFonts w:ascii="Arial"/>
                <w:color w:val="111111"/>
                <w:spacing w:val="21"/>
                <w:sz w:val="16"/>
              </w:rPr>
              <w:t xml:space="preserve"> </w:t>
            </w:r>
            <w:r>
              <w:rPr>
                <w:rFonts w:ascii="Arial"/>
                <w:color w:val="111111"/>
                <w:sz w:val="16"/>
              </w:rPr>
              <w:t>service</w:t>
            </w:r>
            <w:r>
              <w:rPr>
                <w:rFonts w:ascii="Arial"/>
                <w:color w:val="111111"/>
                <w:spacing w:val="-1"/>
                <w:sz w:val="16"/>
              </w:rPr>
              <w:t xml:space="preserve"> uses</w:t>
            </w:r>
          </w:p>
        </w:tc>
        <w:tc>
          <w:tcPr>
            <w:tcW w:w="1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5152B" w14:textId="77777777" w:rsidR="000942BD" w:rsidRDefault="000942BD" w:rsidP="00251D17">
            <w:pPr>
              <w:pStyle w:val="TableParagraph"/>
              <w:spacing w:before="3"/>
              <w:rPr>
                <w:rFonts w:ascii="Cambria" w:eastAsia="Cambria" w:hAnsi="Cambria" w:cs="Cambria"/>
                <w:i/>
                <w:sz w:val="18"/>
                <w:szCs w:val="18"/>
              </w:rPr>
            </w:pPr>
          </w:p>
          <w:p w14:paraId="52F9D169" w14:textId="77777777" w:rsidR="000942BD" w:rsidRDefault="000942BD" w:rsidP="00251D17">
            <w:pPr>
              <w:pStyle w:val="TableParagraph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/>
                <w:color w:val="111111"/>
                <w:spacing w:val="-1"/>
                <w:sz w:val="16"/>
              </w:rPr>
              <w:t>Auto-Urban</w:t>
            </w:r>
            <w:proofErr w:type="gramEnd"/>
          </w:p>
        </w:tc>
        <w:tc>
          <w:tcPr>
            <w:tcW w:w="5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38B3A" w14:textId="77777777" w:rsidR="000942BD" w:rsidRDefault="000942BD" w:rsidP="00251D17">
            <w:pPr>
              <w:pStyle w:val="TableParagraph"/>
              <w:spacing w:before="122"/>
              <w:ind w:left="24" w:right="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11111"/>
                <w:spacing w:val="-1"/>
                <w:sz w:val="16"/>
              </w:rPr>
              <w:t>The</w:t>
            </w:r>
            <w:r>
              <w:rPr>
                <w:rFonts w:ascii="Arial"/>
                <w:color w:val="111111"/>
                <w:spacing w:val="-2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CG</w:t>
            </w:r>
            <w:r>
              <w:rPr>
                <w:rFonts w:ascii="Arial"/>
                <w:color w:val="11111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district is</w:t>
            </w:r>
            <w:r>
              <w:rPr>
                <w:rFonts w:ascii="Arial"/>
                <w:color w:val="111111"/>
                <w:spacing w:val="-2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 xml:space="preserve">intended for </w:t>
            </w:r>
            <w:r>
              <w:rPr>
                <w:rFonts w:ascii="Arial"/>
                <w:color w:val="111111"/>
                <w:sz w:val="16"/>
              </w:rPr>
              <w:t>a</w:t>
            </w:r>
            <w:r>
              <w:rPr>
                <w:rFonts w:ascii="Arial"/>
                <w:color w:val="111111"/>
                <w:spacing w:val="1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 xml:space="preserve">broad </w:t>
            </w:r>
            <w:r>
              <w:rPr>
                <w:rFonts w:ascii="Arial"/>
                <w:color w:val="111111"/>
                <w:sz w:val="16"/>
              </w:rPr>
              <w:t>range</w:t>
            </w:r>
            <w:r>
              <w:rPr>
                <w:rFonts w:ascii="Arial"/>
                <w:color w:val="111111"/>
                <w:spacing w:val="-1"/>
                <w:sz w:val="16"/>
              </w:rPr>
              <w:t xml:space="preserve"> of </w:t>
            </w:r>
            <w:r>
              <w:rPr>
                <w:rFonts w:ascii="Arial"/>
                <w:color w:val="111111"/>
                <w:sz w:val="16"/>
              </w:rPr>
              <w:t>retail,</w:t>
            </w:r>
            <w:r>
              <w:rPr>
                <w:rFonts w:ascii="Arial"/>
                <w:color w:val="111111"/>
                <w:spacing w:val="-1"/>
                <w:sz w:val="16"/>
              </w:rPr>
              <w:t xml:space="preserve"> </w:t>
            </w:r>
            <w:r>
              <w:rPr>
                <w:rFonts w:ascii="Arial"/>
                <w:color w:val="111111"/>
                <w:sz w:val="16"/>
              </w:rPr>
              <w:t>restaurant,</w:t>
            </w:r>
            <w:r>
              <w:rPr>
                <w:rFonts w:ascii="Arial"/>
                <w:color w:val="111111"/>
                <w:spacing w:val="-1"/>
                <w:sz w:val="16"/>
              </w:rPr>
              <w:t xml:space="preserve"> entertainment,</w:t>
            </w:r>
            <w:r>
              <w:rPr>
                <w:rFonts w:ascii="Arial"/>
                <w:color w:val="111111"/>
                <w:spacing w:val="28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office,</w:t>
            </w:r>
            <w:r>
              <w:rPr>
                <w:rFonts w:ascii="Arial"/>
                <w:color w:val="111111"/>
                <w:spacing w:val="-3"/>
                <w:sz w:val="16"/>
              </w:rPr>
              <w:t xml:space="preserve"> </w:t>
            </w:r>
            <w:r>
              <w:rPr>
                <w:rFonts w:ascii="Arial"/>
                <w:color w:val="111111"/>
                <w:spacing w:val="-1"/>
                <w:sz w:val="16"/>
              </w:rPr>
              <w:t>institutional, and</w:t>
            </w:r>
            <w:r>
              <w:rPr>
                <w:rFonts w:ascii="Arial"/>
                <w:color w:val="111111"/>
                <w:spacing w:val="-2"/>
                <w:sz w:val="16"/>
              </w:rPr>
              <w:t xml:space="preserve"> </w:t>
            </w:r>
            <w:r>
              <w:rPr>
                <w:rFonts w:ascii="Arial"/>
                <w:color w:val="111111"/>
                <w:sz w:val="16"/>
              </w:rPr>
              <w:t>service</w:t>
            </w:r>
            <w:r>
              <w:rPr>
                <w:rFonts w:ascii="Arial"/>
                <w:color w:val="111111"/>
                <w:spacing w:val="-1"/>
                <w:sz w:val="16"/>
              </w:rPr>
              <w:t xml:space="preserve"> uses.</w:t>
            </w:r>
          </w:p>
        </w:tc>
      </w:tr>
    </w:tbl>
    <w:p w14:paraId="7EFEC688" w14:textId="77777777" w:rsidR="000942BD" w:rsidRDefault="000942BD"/>
    <w:sectPr w:rsidR="000942BD" w:rsidSect="000942B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1C5"/>
    <w:rsid w:val="000942BD"/>
    <w:rsid w:val="00A041C5"/>
    <w:rsid w:val="00A20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C779F"/>
  <w15:chartTrackingRefBased/>
  <w15:docId w15:val="{2DD10534-DE91-40FB-BB95-BBFCCF83C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0942BD"/>
    <w:pPr>
      <w:widowControl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Alane Zlotnicki</dc:creator>
  <cp:keywords/>
  <dc:description/>
  <cp:lastModifiedBy>Alane Zlotnicki</cp:lastModifiedBy>
  <cp:revision>1</cp:revision>
  <dcterms:created xsi:type="dcterms:W3CDTF">2022-06-16T13:40:00Z</dcterms:created>
  <dcterms:modified xsi:type="dcterms:W3CDTF">2022-06-16T17:41:00Z</dcterms:modified>
</cp:coreProperties>
</file>