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D8B3" w14:textId="3423BCC5" w:rsidR="00467F9C" w:rsidRPr="00467F9C" w:rsidRDefault="00467F9C" w:rsidP="00467F9C">
      <w:pPr>
        <w:rPr>
          <w:b/>
          <w:bCs/>
          <w:sz w:val="32"/>
          <w:szCs w:val="32"/>
        </w:rPr>
      </w:pPr>
      <w:r w:rsidRPr="00467F9C">
        <w:rPr>
          <w:b/>
          <w:bCs/>
          <w:sz w:val="32"/>
          <w:szCs w:val="32"/>
        </w:rPr>
        <w:t xml:space="preserve">How Energy-Saving Ceilings Are </w:t>
      </w:r>
      <w:r w:rsidR="00EA6882">
        <w:rPr>
          <w:b/>
          <w:bCs/>
          <w:sz w:val="32"/>
          <w:szCs w:val="32"/>
        </w:rPr>
        <w:t>Helping to Fill</w:t>
      </w:r>
      <w:r w:rsidRPr="00467F9C">
        <w:rPr>
          <w:b/>
          <w:bCs/>
          <w:sz w:val="32"/>
          <w:szCs w:val="32"/>
        </w:rPr>
        <w:t xml:space="preserve"> the Sustainability Gap Left by OBBB</w:t>
      </w:r>
      <w:r w:rsidR="0057031B">
        <w:rPr>
          <w:b/>
          <w:bCs/>
          <w:sz w:val="32"/>
          <w:szCs w:val="32"/>
        </w:rPr>
        <w:t>A</w:t>
      </w:r>
    </w:p>
    <w:p w14:paraId="705754AB" w14:textId="0B3488B8" w:rsidR="00467F9C" w:rsidRPr="00467F9C" w:rsidRDefault="00467F9C" w:rsidP="00467F9C">
      <w:r w:rsidRPr="00467F9C">
        <w:t>The recent signing of the </w:t>
      </w:r>
      <w:r w:rsidRPr="00467F9C">
        <w:rPr>
          <w:b/>
          <w:bCs/>
        </w:rPr>
        <w:t>One Big Beautiful Bill Act (OBBBA)</w:t>
      </w:r>
      <w:r w:rsidRPr="00467F9C">
        <w:t> has reshaped the clean energy landscape by accelerating the phaseout of tax credits for solar and wind technologies. But not all is lost—</w:t>
      </w:r>
      <w:r w:rsidR="00AF3B28">
        <w:rPr>
          <w:b/>
          <w:bCs/>
        </w:rPr>
        <w:t>energy efficiency</w:t>
      </w:r>
      <w:r w:rsidR="00304FDE">
        <w:rPr>
          <w:b/>
          <w:bCs/>
        </w:rPr>
        <w:t xml:space="preserve"> technology</w:t>
      </w:r>
      <w:r w:rsidR="00722A60">
        <w:rPr>
          <w:b/>
          <w:bCs/>
        </w:rPr>
        <w:t xml:space="preserve"> and</w:t>
      </w:r>
      <w:r w:rsidRPr="00467F9C">
        <w:rPr>
          <w:b/>
          <w:bCs/>
        </w:rPr>
        <w:t xml:space="preserve"> energy storage solutions</w:t>
      </w:r>
      <w:r w:rsidRPr="00467F9C">
        <w:t>, like </w:t>
      </w:r>
      <w:r w:rsidRPr="00467F9C">
        <w:rPr>
          <w:b/>
          <w:bCs/>
        </w:rPr>
        <w:t>PCM (phase change material) ceiling panels</w:t>
      </w:r>
      <w:r w:rsidRPr="00467F9C">
        <w:t>, are stepping into the spotlight with both environmental and financial benefits.</w:t>
      </w:r>
    </w:p>
    <w:p w14:paraId="615817E2" w14:textId="77777777" w:rsidR="00467F9C" w:rsidRPr="00467F9C" w:rsidRDefault="00467F9C" w:rsidP="00467F9C">
      <w:pPr>
        <w:rPr>
          <w:b/>
          <w:bCs/>
        </w:rPr>
      </w:pPr>
      <w:r w:rsidRPr="00467F9C">
        <w:rPr>
          <w:b/>
          <w:bCs/>
        </w:rPr>
        <w:t>Why Ceilings Matter More Than Ever</w:t>
      </w:r>
    </w:p>
    <w:p w14:paraId="0B992B5F" w14:textId="77777777" w:rsidR="00467F9C" w:rsidRPr="00467F9C" w:rsidRDefault="00467F9C" w:rsidP="00467F9C">
      <w:r w:rsidRPr="00467F9C">
        <w:t>Even without certain tax incentives, the push for sustainability and decarbonization remains strong. That’s where </w:t>
      </w:r>
      <w:r w:rsidRPr="00467F9C">
        <w:rPr>
          <w:b/>
          <w:bCs/>
        </w:rPr>
        <w:t>energy-saving ceiling panels</w:t>
      </w:r>
      <w:r w:rsidRPr="00467F9C">
        <w:t> come in. These innovative panels combine </w:t>
      </w:r>
      <w:r w:rsidRPr="00467F9C">
        <w:rPr>
          <w:b/>
          <w:bCs/>
        </w:rPr>
        <w:t>mineral fiber</w:t>
      </w:r>
      <w:r w:rsidRPr="00467F9C">
        <w:t> with </w:t>
      </w:r>
      <w:r w:rsidRPr="00467F9C">
        <w:rPr>
          <w:b/>
          <w:bCs/>
        </w:rPr>
        <w:t>PCM technology</w:t>
      </w:r>
      <w:r w:rsidRPr="00467F9C">
        <w:t> to passively regulate indoor temperatures—absorbing heat during the day and releasing it at night—cutting energy use by up to </w:t>
      </w:r>
      <w:r w:rsidRPr="00467F9C">
        <w:rPr>
          <w:b/>
          <w:bCs/>
        </w:rPr>
        <w:t>15%</w:t>
      </w:r>
      <w:r w:rsidRPr="00467F9C">
        <w:t>.</w:t>
      </w:r>
    </w:p>
    <w:p w14:paraId="0E218F11" w14:textId="77777777" w:rsidR="00467F9C" w:rsidRPr="00467F9C" w:rsidRDefault="00467F9C" w:rsidP="00467F9C">
      <w:pPr>
        <w:rPr>
          <w:b/>
          <w:bCs/>
        </w:rPr>
      </w:pPr>
      <w:r w:rsidRPr="00467F9C">
        <w:rPr>
          <w:b/>
          <w:bCs/>
        </w:rPr>
        <w:t>How It Works</w:t>
      </w:r>
    </w:p>
    <w:p w14:paraId="387A3174" w14:textId="66084194" w:rsidR="00467F9C" w:rsidRPr="00467F9C" w:rsidRDefault="00467F9C" w:rsidP="00467F9C">
      <w:r w:rsidRPr="00467F9C">
        <w:t xml:space="preserve">Think of PCM like ice in a cooler: it absorbs heat as it melts and releases it as </w:t>
      </w:r>
      <w:proofErr w:type="gramStart"/>
      <w:r w:rsidRPr="00467F9C">
        <w:t>it</w:t>
      </w:r>
      <w:proofErr w:type="gramEnd"/>
      <w:r w:rsidRPr="00467F9C">
        <w:t xml:space="preserve"> re</w:t>
      </w:r>
      <w:r w:rsidR="00857720">
        <w:t>-</w:t>
      </w:r>
      <w:r w:rsidRPr="00467F9C">
        <w:t>freezes. In ceiling panels, this process happens around </w:t>
      </w:r>
      <w:r w:rsidRPr="00467F9C">
        <w:rPr>
          <w:b/>
          <w:bCs/>
        </w:rPr>
        <w:t>72°F</w:t>
      </w:r>
      <w:r w:rsidRPr="00467F9C">
        <w:t>, helping maintain thermal comfort without mechanical systems or fossil fuels.</w:t>
      </w:r>
    </w:p>
    <w:p w14:paraId="42C80469" w14:textId="77777777" w:rsidR="00467F9C" w:rsidRPr="00467F9C" w:rsidRDefault="00467F9C" w:rsidP="00467F9C">
      <w:pPr>
        <w:rPr>
          <w:b/>
          <w:bCs/>
        </w:rPr>
      </w:pPr>
      <w:r w:rsidRPr="00467F9C">
        <w:rPr>
          <w:b/>
          <w:bCs/>
        </w:rPr>
        <w:t>Key Benefits</w:t>
      </w:r>
    </w:p>
    <w:p w14:paraId="0E5DFEBF" w14:textId="77777777" w:rsidR="00467F9C" w:rsidRPr="00467F9C" w:rsidRDefault="00467F9C" w:rsidP="00467F9C">
      <w:pPr>
        <w:numPr>
          <w:ilvl w:val="0"/>
          <w:numId w:val="1"/>
        </w:numPr>
      </w:pPr>
      <w:r w:rsidRPr="00467F9C">
        <w:t>Up to </w:t>
      </w:r>
      <w:r w:rsidRPr="00467F9C">
        <w:rPr>
          <w:b/>
          <w:bCs/>
        </w:rPr>
        <w:t>15% energy savings</w:t>
      </w:r>
    </w:p>
    <w:p w14:paraId="4702AD9E" w14:textId="77777777" w:rsidR="00467F9C" w:rsidRPr="00467F9C" w:rsidRDefault="00467F9C" w:rsidP="00467F9C">
      <w:pPr>
        <w:numPr>
          <w:ilvl w:val="0"/>
          <w:numId w:val="1"/>
        </w:numPr>
      </w:pPr>
      <w:r w:rsidRPr="00467F9C">
        <w:t>Reduced HVAC strain and fossil fuel use</w:t>
      </w:r>
    </w:p>
    <w:p w14:paraId="4CCB6422" w14:textId="77777777" w:rsidR="00467F9C" w:rsidRPr="00467F9C" w:rsidRDefault="00467F9C" w:rsidP="00467F9C">
      <w:pPr>
        <w:numPr>
          <w:ilvl w:val="0"/>
          <w:numId w:val="1"/>
        </w:numPr>
      </w:pPr>
      <w:r w:rsidRPr="00467F9C">
        <w:t>Enhanced thermal comfort in fluctuating climates</w:t>
      </w:r>
    </w:p>
    <w:p w14:paraId="31CD4F1C" w14:textId="77777777" w:rsidR="00467F9C" w:rsidRPr="00467F9C" w:rsidRDefault="00467F9C" w:rsidP="00467F9C">
      <w:pPr>
        <w:numPr>
          <w:ilvl w:val="0"/>
          <w:numId w:val="1"/>
        </w:numPr>
      </w:pPr>
      <w:r w:rsidRPr="00467F9C">
        <w:t>Acoustic performance and low maintenance</w:t>
      </w:r>
    </w:p>
    <w:p w14:paraId="2C60A816" w14:textId="77777777" w:rsidR="00467F9C" w:rsidRPr="00467F9C" w:rsidRDefault="00467F9C" w:rsidP="00467F9C">
      <w:pPr>
        <w:numPr>
          <w:ilvl w:val="0"/>
          <w:numId w:val="1"/>
        </w:numPr>
      </w:pPr>
      <w:r w:rsidRPr="00467F9C">
        <w:t>Contribution to </w:t>
      </w:r>
      <w:r w:rsidRPr="00467F9C">
        <w:rPr>
          <w:b/>
          <w:bCs/>
        </w:rPr>
        <w:t>LEED®</w:t>
      </w:r>
      <w:r w:rsidRPr="00467F9C">
        <w:t> and </w:t>
      </w:r>
      <w:r w:rsidRPr="00467F9C">
        <w:rPr>
          <w:b/>
          <w:bCs/>
        </w:rPr>
        <w:t>WELL Building Standard™</w:t>
      </w:r>
      <w:r w:rsidRPr="00467F9C">
        <w:t> credits</w:t>
      </w:r>
    </w:p>
    <w:p w14:paraId="131D0F57" w14:textId="77777777" w:rsidR="00467F9C" w:rsidRPr="00467F9C" w:rsidRDefault="00467F9C" w:rsidP="00467F9C">
      <w:pPr>
        <w:rPr>
          <w:b/>
          <w:bCs/>
        </w:rPr>
      </w:pPr>
      <w:r w:rsidRPr="00467F9C">
        <w:rPr>
          <w:b/>
          <w:bCs/>
        </w:rPr>
        <w:t>Tax Credits Still Available</w:t>
      </w:r>
    </w:p>
    <w:p w14:paraId="5CE22AAF" w14:textId="7E79DFA5" w:rsidR="00467F9C" w:rsidRPr="00467F9C" w:rsidRDefault="00467F9C" w:rsidP="00467F9C">
      <w:r w:rsidRPr="00467F9C">
        <w:t>Despite OBBBA’s changes, PCM still qualif</w:t>
      </w:r>
      <w:r w:rsidR="001231F2">
        <w:t>ies</w:t>
      </w:r>
      <w:r w:rsidRPr="00467F9C">
        <w:t xml:space="preserve"> for </w:t>
      </w:r>
      <w:r w:rsidRPr="00467F9C">
        <w:rPr>
          <w:b/>
          <w:bCs/>
        </w:rPr>
        <w:t>Investment Tax Credit (ITC) 48E</w:t>
      </w:r>
      <w:r w:rsidRPr="00467F9C">
        <w:t>, offering:</w:t>
      </w:r>
    </w:p>
    <w:p w14:paraId="6B8C709C" w14:textId="77777777" w:rsidR="00467F9C" w:rsidRPr="00467F9C" w:rsidRDefault="00467F9C" w:rsidP="00467F9C">
      <w:pPr>
        <w:numPr>
          <w:ilvl w:val="0"/>
          <w:numId w:val="2"/>
        </w:numPr>
      </w:pPr>
      <w:r w:rsidRPr="00467F9C">
        <w:rPr>
          <w:b/>
          <w:bCs/>
        </w:rPr>
        <w:t>Up to 40% federal tax credit</w:t>
      </w:r>
    </w:p>
    <w:p w14:paraId="05C9063D" w14:textId="77777777" w:rsidR="00467F9C" w:rsidRPr="00467F9C" w:rsidRDefault="00467F9C" w:rsidP="00467F9C">
      <w:pPr>
        <w:numPr>
          <w:ilvl w:val="0"/>
          <w:numId w:val="2"/>
        </w:numPr>
      </w:pPr>
      <w:r w:rsidRPr="00467F9C">
        <w:rPr>
          <w:b/>
          <w:bCs/>
        </w:rPr>
        <w:t>Additional 10%</w:t>
      </w:r>
      <w:r w:rsidRPr="00467F9C">
        <w:t> for projects in “Energy Communities”</w:t>
      </w:r>
    </w:p>
    <w:p w14:paraId="0C01057D" w14:textId="2235245D" w:rsidR="00467F9C" w:rsidRPr="00467F9C" w:rsidRDefault="003459E4" w:rsidP="00467F9C">
      <w:r w:rsidRPr="00CE6FE8">
        <w:rPr>
          <w:color w:val="000000" w:themeColor="text1"/>
        </w:rPr>
        <w:t>Ceiling panels that utilize PCM for thermal management</w:t>
      </w:r>
      <w:r w:rsidRPr="00E33A96">
        <w:rPr>
          <w:color w:val="000000" w:themeColor="text1"/>
        </w:rPr>
        <w:t xml:space="preserve"> </w:t>
      </w:r>
      <w:r w:rsidR="00467F9C" w:rsidRPr="00467F9C">
        <w:t xml:space="preserve">qualify for these credits—including materials, labor, and </w:t>
      </w:r>
      <w:r w:rsidR="008D6E39" w:rsidRPr="00467F9C">
        <w:t xml:space="preserve">installation, </w:t>
      </w:r>
      <w:r w:rsidR="00467F9C" w:rsidRPr="00467F9C">
        <w:t>making them a smart investment for public, private, and nonprofit sectors.</w:t>
      </w:r>
    </w:p>
    <w:p w14:paraId="1E3C5026" w14:textId="77777777" w:rsidR="00467F9C" w:rsidRPr="00DF7A60" w:rsidRDefault="00467F9C" w:rsidP="00467F9C">
      <w:pPr>
        <w:rPr>
          <w:b/>
          <w:bCs/>
        </w:rPr>
      </w:pPr>
      <w:r w:rsidRPr="00DF7A60">
        <w:rPr>
          <w:b/>
          <w:bCs/>
        </w:rPr>
        <w:lastRenderedPageBreak/>
        <w:t>Validated and Ready for the Future</w:t>
      </w:r>
    </w:p>
    <w:p w14:paraId="0ADB7D14" w14:textId="60289EA0" w:rsidR="00467F9C" w:rsidRPr="00DF7A60" w:rsidRDefault="00467F9C" w:rsidP="00467F9C">
      <w:r w:rsidRPr="00CE6FE8">
        <w:t>PCM ceilings are now integrated into </w:t>
      </w:r>
      <w:r w:rsidR="00FE5354" w:rsidRPr="00CE6FE8">
        <w:t>leading</w:t>
      </w:r>
      <w:r w:rsidR="00D33A06" w:rsidRPr="00CE6FE8">
        <w:t xml:space="preserve"> </w:t>
      </w:r>
      <w:r w:rsidR="00A54E60" w:rsidRPr="006E3AE0">
        <w:rPr>
          <w:b/>
          <w:bCs/>
        </w:rPr>
        <w:t xml:space="preserve">building energy modeling </w:t>
      </w:r>
      <w:r w:rsidR="00E009DD" w:rsidRPr="006E3AE0">
        <w:rPr>
          <w:b/>
          <w:bCs/>
        </w:rPr>
        <w:t xml:space="preserve">(BEM) </w:t>
      </w:r>
      <w:r w:rsidR="00A54E60" w:rsidRPr="006E3AE0">
        <w:rPr>
          <w:b/>
          <w:bCs/>
        </w:rPr>
        <w:t>software systems</w:t>
      </w:r>
      <w:r w:rsidR="00E33A96" w:rsidRPr="00CE6FE8">
        <w:t xml:space="preserve"> as well. </w:t>
      </w:r>
      <w:r w:rsidR="00E009DD" w:rsidRPr="00CE6FE8">
        <w:t xml:space="preserve">BEM software </w:t>
      </w:r>
      <w:r w:rsidR="001E2A5A" w:rsidRPr="00CE6FE8">
        <w:t>simulates a building'</w:t>
      </w:r>
      <w:r w:rsidR="009F1912" w:rsidRPr="00CE6FE8">
        <w:t xml:space="preserve"> </w:t>
      </w:r>
      <w:r w:rsidR="001E2A5A" w:rsidRPr="00CE6FE8">
        <w:t xml:space="preserve">s energy consumption and performance, aiding in designing energy-efficient structures. These programs use building specifications, weather data, and operational schedules to </w:t>
      </w:r>
      <w:r w:rsidR="00ED62D0" w:rsidRPr="00CE6FE8">
        <w:t>calculate</w:t>
      </w:r>
      <w:r w:rsidR="001E2A5A" w:rsidRPr="00CE6FE8">
        <w:t xml:space="preserve"> energy use, thermal loads,</w:t>
      </w:r>
      <w:r w:rsidR="00FA76FD" w:rsidRPr="00CE6FE8">
        <w:t xml:space="preserve"> comfort levels, and potential cost savings</w:t>
      </w:r>
      <w:r w:rsidR="001E2A5A" w:rsidRPr="00CE6FE8">
        <w:t>.</w:t>
      </w:r>
      <w:r w:rsidR="00F25F7F">
        <w:t xml:space="preserve"> </w:t>
      </w:r>
    </w:p>
    <w:p w14:paraId="215A0F61" w14:textId="77777777" w:rsidR="00467F9C" w:rsidRPr="00467F9C" w:rsidRDefault="00467F9C" w:rsidP="00467F9C">
      <w:pPr>
        <w:rPr>
          <w:b/>
          <w:bCs/>
        </w:rPr>
      </w:pPr>
      <w:r w:rsidRPr="00467F9C">
        <w:rPr>
          <w:b/>
          <w:bCs/>
        </w:rPr>
        <w:t>Bottom Line</w:t>
      </w:r>
    </w:p>
    <w:p w14:paraId="170CCF09" w14:textId="076F0ABD" w:rsidR="00467F9C" w:rsidRPr="00467F9C" w:rsidRDefault="00467F9C" w:rsidP="00467F9C">
      <w:r w:rsidRPr="00467F9C">
        <w:t>As traditional clean energy incentives fade</w:t>
      </w:r>
      <w:r w:rsidR="00DD7311">
        <w:t>,</w:t>
      </w:r>
      <w:r w:rsidR="00DA77E9">
        <w:t xml:space="preserve"> a</w:t>
      </w:r>
      <w:r w:rsidR="00DA77E9" w:rsidRPr="00DA77E9">
        <w:t>nd clean technology takes its place, energy-saving ceilings</w:t>
      </w:r>
      <w:r w:rsidR="00DA77E9" w:rsidRPr="00467F9C">
        <w:t xml:space="preserve"> </w:t>
      </w:r>
      <w:r w:rsidRPr="00467F9C">
        <w:t>offer a practical, cost-effective path forward. They’re not just a design feature</w:t>
      </w:r>
      <w:r w:rsidR="00DD7311">
        <w:t xml:space="preserve">, </w:t>
      </w:r>
      <w:r w:rsidRPr="00467F9C">
        <w:t>they’re a strategic asset for sustainability, comfort, and long-term savings.</w:t>
      </w:r>
    </w:p>
    <w:p w14:paraId="4F78D445" w14:textId="77777777" w:rsidR="00C75291" w:rsidRDefault="00C75291"/>
    <w:sectPr w:rsidR="00C7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126A4"/>
    <w:multiLevelType w:val="multilevel"/>
    <w:tmpl w:val="195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4C60D6"/>
    <w:multiLevelType w:val="multilevel"/>
    <w:tmpl w:val="861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8013772">
    <w:abstractNumId w:val="1"/>
  </w:num>
  <w:num w:numId="2" w16cid:durableId="4458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C"/>
    <w:rsid w:val="001231F2"/>
    <w:rsid w:val="0014519B"/>
    <w:rsid w:val="0018610F"/>
    <w:rsid w:val="001B6CBE"/>
    <w:rsid w:val="001E2A5A"/>
    <w:rsid w:val="002429CD"/>
    <w:rsid w:val="00291F54"/>
    <w:rsid w:val="00304FDE"/>
    <w:rsid w:val="003459E4"/>
    <w:rsid w:val="003D3C8C"/>
    <w:rsid w:val="00467F9C"/>
    <w:rsid w:val="00494FE5"/>
    <w:rsid w:val="0057031B"/>
    <w:rsid w:val="005D5ADA"/>
    <w:rsid w:val="00696C90"/>
    <w:rsid w:val="006D02A8"/>
    <w:rsid w:val="006E3AE0"/>
    <w:rsid w:val="006E59C5"/>
    <w:rsid w:val="00722A60"/>
    <w:rsid w:val="007D5CA9"/>
    <w:rsid w:val="00857720"/>
    <w:rsid w:val="008D4224"/>
    <w:rsid w:val="008D6E39"/>
    <w:rsid w:val="0099694D"/>
    <w:rsid w:val="009C03A1"/>
    <w:rsid w:val="009D3643"/>
    <w:rsid w:val="009F1912"/>
    <w:rsid w:val="00A12171"/>
    <w:rsid w:val="00A25994"/>
    <w:rsid w:val="00A54E60"/>
    <w:rsid w:val="00AF3B28"/>
    <w:rsid w:val="00BE5812"/>
    <w:rsid w:val="00C75291"/>
    <w:rsid w:val="00CA7B25"/>
    <w:rsid w:val="00CD27F4"/>
    <w:rsid w:val="00CE6FE8"/>
    <w:rsid w:val="00CF4523"/>
    <w:rsid w:val="00D33A06"/>
    <w:rsid w:val="00D7590D"/>
    <w:rsid w:val="00DA64A7"/>
    <w:rsid w:val="00DA77E9"/>
    <w:rsid w:val="00DD7311"/>
    <w:rsid w:val="00DF7A60"/>
    <w:rsid w:val="00E009DD"/>
    <w:rsid w:val="00E33A96"/>
    <w:rsid w:val="00EA6882"/>
    <w:rsid w:val="00ED62D0"/>
    <w:rsid w:val="00F25F7F"/>
    <w:rsid w:val="00FA76FD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8FE0"/>
  <w15:chartTrackingRefBased/>
  <w15:docId w15:val="{D335F03B-8155-4A82-89C4-1DAF95BB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F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F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F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F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F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J. Hughes</dc:creator>
  <cp:keywords/>
  <dc:description/>
  <cp:lastModifiedBy>Bryant J. Hughes</cp:lastModifiedBy>
  <cp:revision>6</cp:revision>
  <dcterms:created xsi:type="dcterms:W3CDTF">2025-07-29T13:27:00Z</dcterms:created>
  <dcterms:modified xsi:type="dcterms:W3CDTF">2025-07-30T13:42:00Z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3c70bd-a540-4766-8684-7ff6e174893c_Enabled">
    <vt:lpwstr>true</vt:lpwstr>
  </property>
  <property fmtid="{D5CDD505-2E9C-101B-9397-08002B2CF9AE}" pid="3" name="MSIP_Label_bb3c70bd-a540-4766-8684-7ff6e174893c_SetDate">
    <vt:lpwstr>2025-07-16T14:27:07Z</vt:lpwstr>
  </property>
  <property fmtid="{D5CDD505-2E9C-101B-9397-08002B2CF9AE}" pid="4" name="MSIP_Label_bb3c70bd-a540-4766-8684-7ff6e174893c_Method">
    <vt:lpwstr>Standard</vt:lpwstr>
  </property>
  <property fmtid="{D5CDD505-2E9C-101B-9397-08002B2CF9AE}" pid="5" name="MSIP_Label_bb3c70bd-a540-4766-8684-7ff6e174893c_Name">
    <vt:lpwstr>bb3c70bd-a540-4766-8684-7ff6e174893c</vt:lpwstr>
  </property>
  <property fmtid="{D5CDD505-2E9C-101B-9397-08002B2CF9AE}" pid="6" name="MSIP_Label_bb3c70bd-a540-4766-8684-7ff6e174893c_SiteId">
    <vt:lpwstr>5b00abe1-105d-47d0-ab18-b84d5ea65f29</vt:lpwstr>
  </property>
  <property fmtid="{D5CDD505-2E9C-101B-9397-08002B2CF9AE}" pid="7" name="MSIP_Label_bb3c70bd-a540-4766-8684-7ff6e174893c_ActionId">
    <vt:lpwstr>e76235a3-8740-4713-899d-3046e7ca538e</vt:lpwstr>
  </property>
  <property fmtid="{D5CDD505-2E9C-101B-9397-08002B2CF9AE}" pid="8" name="MSIP_Label_bb3c70bd-a540-4766-8684-7ff6e174893c_ContentBits">
    <vt:lpwstr>0</vt:lpwstr>
  </property>
  <property fmtid="{D5CDD505-2E9C-101B-9397-08002B2CF9AE}" pid="9" name="MSIP_Label_bb3c70bd-a540-4766-8684-7ff6e174893c_Tag">
    <vt:lpwstr>10, 3, 0, 1</vt:lpwstr>
  </property>
</Properties>
</file>