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245E" w14:textId="77777777" w:rsidR="00E44EEF" w:rsidRPr="00E44EEF" w:rsidRDefault="00E44EEF" w:rsidP="00E44EEF">
      <w:pPr>
        <w:rPr>
          <w:b/>
          <w:bCs/>
        </w:rPr>
      </w:pPr>
      <w:r w:rsidRPr="00E44EEF">
        <w:rPr>
          <w:b/>
          <w:bCs/>
        </w:rPr>
        <w:t>Cooling AI: What Facility Managers Need to Know About the New Thermal Reality</w:t>
      </w:r>
    </w:p>
    <w:p w14:paraId="139C0A0F" w14:textId="2FEF11D4" w:rsidR="00E44EEF" w:rsidRPr="00E44EEF" w:rsidRDefault="00E44EEF" w:rsidP="00E44EEF">
      <w:r w:rsidRPr="00E44EEF">
        <w:t>As AI workloads grow in scale and intensity, data centers are facing unprecedented thermal challenges. High-density GPU</w:t>
      </w:r>
      <w:r>
        <w:t xml:space="preserve"> (graphics processing unit)</w:t>
      </w:r>
      <w:r w:rsidRPr="00E44EEF">
        <w:t xml:space="preserve"> racks and accelerated computing are pushing heat loads far beyond what traditional cooling systems were designed to handle. For facility managers and operators, this means rethinking cooling strategies to maintain uptime, efficiency, and scalability.</w:t>
      </w:r>
    </w:p>
    <w:p w14:paraId="643AA81B" w14:textId="77777777" w:rsidR="00E44EEF" w:rsidRPr="00E44EEF" w:rsidRDefault="00E44EEF" w:rsidP="00E44EEF">
      <w:r w:rsidRPr="00E44EEF">
        <w:pict w14:anchorId="6CE8C8FA">
          <v:rect id="_x0000_i1049" style="width:0;height:1.5pt" o:hralign="center" o:hrstd="t" o:hr="t" fillcolor="#a0a0a0" stroked="f"/>
        </w:pict>
      </w:r>
    </w:p>
    <w:p w14:paraId="394FF8AA" w14:textId="77777777" w:rsidR="00E44EEF" w:rsidRPr="00E44EEF" w:rsidRDefault="00E44EEF" w:rsidP="00E44EEF">
      <w:pPr>
        <w:rPr>
          <w:b/>
          <w:bCs/>
        </w:rPr>
      </w:pPr>
      <w:r w:rsidRPr="00E44EEF">
        <w:rPr>
          <w:b/>
          <w:bCs/>
        </w:rPr>
        <w:t>AI Is Driving Higher Heat Loads—Hybrid Cooling Is the Practical Solution</w:t>
      </w:r>
    </w:p>
    <w:p w14:paraId="4C0357F7" w14:textId="72340AD8" w:rsidR="00E44EEF" w:rsidRPr="00E44EEF" w:rsidRDefault="00E44EEF" w:rsidP="00E44EEF">
      <w:r w:rsidRPr="00E44EEF">
        <w:t xml:space="preserve">Legacy data centers typically operated at </w:t>
      </w:r>
      <w:proofErr w:type="gramStart"/>
      <w:r w:rsidRPr="00E44EEF">
        <w:t>lower rack</w:t>
      </w:r>
      <w:proofErr w:type="gramEnd"/>
      <w:r w:rsidRPr="00E44EEF">
        <w:t xml:space="preserve"> densities. But with AI, we're seeing a shift toward much higher power densities</w:t>
      </w:r>
      <w:r>
        <w:t xml:space="preserve">, </w:t>
      </w:r>
      <w:r w:rsidRPr="00E44EEF">
        <w:t>sometimes exceeding 50 kW per rack. This puts</w:t>
      </w:r>
      <w:r>
        <w:t xml:space="preserve"> immense </w:t>
      </w:r>
      <w:r w:rsidRPr="00E44EEF">
        <w:t>pressure on both cooling and power infrastructure.</w:t>
      </w:r>
    </w:p>
    <w:p w14:paraId="37528023" w14:textId="47FF30CC" w:rsidR="00E44EEF" w:rsidRPr="00E44EEF" w:rsidRDefault="00E44EEF" w:rsidP="00E44EEF">
      <w:r w:rsidRPr="00E44EEF">
        <w:t>Liquid cooling, especially direct-to-chip systems, is gaining traction. But most operators aren’t ready to go all-in. Instead, hybrid cooling</w:t>
      </w:r>
      <w:r>
        <w:t xml:space="preserve"> (</w:t>
      </w:r>
      <w:r w:rsidRPr="00E44EEF">
        <w:t>combining air and liquid</w:t>
      </w:r>
      <w:r>
        <w:t xml:space="preserve">) </w:t>
      </w:r>
      <w:r w:rsidRPr="00E44EEF">
        <w:t>is becoming the preferred approach. It offers flexibility without overcommitting to a single technology.</w:t>
      </w:r>
    </w:p>
    <w:p w14:paraId="730A9DA5" w14:textId="77777777" w:rsidR="00E44EEF" w:rsidRPr="00E44EEF" w:rsidRDefault="00E44EEF" w:rsidP="00E44EEF">
      <w:r w:rsidRPr="00E44EEF">
        <w:rPr>
          <w:b/>
          <w:bCs/>
        </w:rPr>
        <w:t>Key considerations for facility teams:</w:t>
      </w:r>
    </w:p>
    <w:p w14:paraId="794EC876" w14:textId="77777777" w:rsidR="00E44EEF" w:rsidRPr="00E44EEF" w:rsidRDefault="00E44EEF" w:rsidP="00E44EEF">
      <w:pPr>
        <w:numPr>
          <w:ilvl w:val="0"/>
          <w:numId w:val="1"/>
        </w:numPr>
      </w:pPr>
      <w:r w:rsidRPr="00E44EEF">
        <w:rPr>
          <w:b/>
          <w:bCs/>
        </w:rPr>
        <w:t>Design for adaptability</w:t>
      </w:r>
      <w:r w:rsidRPr="00E44EEF">
        <w:t>: Future workloads are unpredictable. Infrastructure should support both current and evolving cooling needs.</w:t>
      </w:r>
    </w:p>
    <w:p w14:paraId="5E6D4B14" w14:textId="3C70EC99" w:rsidR="00E44EEF" w:rsidRPr="00E44EEF" w:rsidRDefault="00E44EEF" w:rsidP="00E44EEF">
      <w:pPr>
        <w:numPr>
          <w:ilvl w:val="0"/>
          <w:numId w:val="1"/>
        </w:numPr>
      </w:pPr>
      <w:r w:rsidRPr="00E44EEF">
        <w:rPr>
          <w:b/>
          <w:bCs/>
        </w:rPr>
        <w:t>Containment systems</w:t>
      </w:r>
      <w:r w:rsidRPr="00E44EEF">
        <w:t>: These now serve dual roles</w:t>
      </w:r>
      <w:r>
        <w:t xml:space="preserve">, </w:t>
      </w:r>
      <w:r w:rsidRPr="00E44EEF">
        <w:t>managing airflow and supporting overhead utilities like cable trays, busbars, and liquid cooling lines.</w:t>
      </w:r>
    </w:p>
    <w:p w14:paraId="21E633FB" w14:textId="77777777" w:rsidR="00E44EEF" w:rsidRPr="00E44EEF" w:rsidRDefault="00E44EEF" w:rsidP="00E44EEF">
      <w:pPr>
        <w:numPr>
          <w:ilvl w:val="0"/>
          <w:numId w:val="1"/>
        </w:numPr>
      </w:pPr>
      <w:r w:rsidRPr="00E44EEF">
        <w:rPr>
          <w:b/>
          <w:bCs/>
        </w:rPr>
        <w:t>Structural support</w:t>
      </w:r>
      <w:r w:rsidRPr="00E44EEF">
        <w:t>: Floor-mounted systems must handle heavier loads and dynamic forces from circulating fluids. Reinforced frames and modular components are becoming standard.</w:t>
      </w:r>
    </w:p>
    <w:p w14:paraId="1764E560" w14:textId="77777777" w:rsidR="00E44EEF" w:rsidRPr="00E44EEF" w:rsidRDefault="00E44EEF" w:rsidP="00E44EEF">
      <w:r w:rsidRPr="00E44EEF">
        <w:pict w14:anchorId="397302DA">
          <v:rect id="_x0000_i1050" style="width:0;height:1.5pt" o:hralign="center" o:hrstd="t" o:hr="t" fillcolor="#a0a0a0" stroked="f"/>
        </w:pict>
      </w:r>
    </w:p>
    <w:p w14:paraId="14C04867" w14:textId="77777777" w:rsidR="00E44EEF" w:rsidRPr="00E44EEF" w:rsidRDefault="00E44EEF" w:rsidP="00E44EEF">
      <w:pPr>
        <w:rPr>
          <w:b/>
          <w:bCs/>
        </w:rPr>
      </w:pPr>
      <w:r w:rsidRPr="00E44EEF">
        <w:rPr>
          <w:b/>
          <w:bCs/>
        </w:rPr>
        <w:t>Efficient Cooling That’s Ready to Deploy</w:t>
      </w:r>
    </w:p>
    <w:p w14:paraId="2FA6578F" w14:textId="75342E3A" w:rsidR="00E44EEF" w:rsidRPr="00E44EEF" w:rsidRDefault="00E44EEF" w:rsidP="00E44EEF">
      <w:r w:rsidRPr="00E44EEF">
        <w:t>Cooling remains one of the largest energy consumers in a data center. With AI driving up rack densities, energy-efficient cooling is no longer optional</w:t>
      </w:r>
      <w:r>
        <w:t xml:space="preserve">, </w:t>
      </w:r>
      <w:r w:rsidRPr="00E44EEF">
        <w:t>it’s essential.</w:t>
      </w:r>
    </w:p>
    <w:p w14:paraId="1B79CF02" w14:textId="1E1A1021" w:rsidR="00E44EEF" w:rsidRPr="00E44EEF" w:rsidRDefault="00E44EEF" w:rsidP="00E44EEF">
      <w:r w:rsidRPr="00E44EEF">
        <w:t>Modern systems use sensors and smart controls to adjust cooling output in real time, reducing energy waste and improving PUE</w:t>
      </w:r>
      <w:r>
        <w:t xml:space="preserve"> (power usage effectiveness)</w:t>
      </w:r>
      <w:r w:rsidRPr="00E44EEF">
        <w:t>. For facility managers, this means better thermal performance and easier compliance with sustainability goals.</w:t>
      </w:r>
    </w:p>
    <w:p w14:paraId="2B075333" w14:textId="77777777" w:rsidR="00E44EEF" w:rsidRPr="00E44EEF" w:rsidRDefault="00E44EEF" w:rsidP="00E44EEF">
      <w:r w:rsidRPr="00E44EEF">
        <w:rPr>
          <w:b/>
          <w:bCs/>
        </w:rPr>
        <w:t>Deployment priorities:</w:t>
      </w:r>
    </w:p>
    <w:p w14:paraId="530F8C57" w14:textId="77777777" w:rsidR="00E44EEF" w:rsidRPr="00E44EEF" w:rsidRDefault="00E44EEF" w:rsidP="00E44EEF">
      <w:pPr>
        <w:numPr>
          <w:ilvl w:val="0"/>
          <w:numId w:val="2"/>
        </w:numPr>
      </w:pPr>
      <w:r w:rsidRPr="00E44EEF">
        <w:rPr>
          <w:b/>
          <w:bCs/>
        </w:rPr>
        <w:lastRenderedPageBreak/>
        <w:t>Speed and scalability</w:t>
      </w:r>
      <w:r w:rsidRPr="00E44EEF">
        <w:t>: Systems that install quickly and support phased rollouts are critical, especially in retrofit scenarios.</w:t>
      </w:r>
    </w:p>
    <w:p w14:paraId="1687C405" w14:textId="77777777" w:rsidR="00E44EEF" w:rsidRPr="00E44EEF" w:rsidRDefault="00E44EEF" w:rsidP="00E44EEF">
      <w:pPr>
        <w:numPr>
          <w:ilvl w:val="0"/>
          <w:numId w:val="2"/>
        </w:numPr>
      </w:pPr>
      <w:r w:rsidRPr="00E44EEF">
        <w:rPr>
          <w:b/>
          <w:bCs/>
        </w:rPr>
        <w:t>Minimal disruption</w:t>
      </w:r>
      <w:r w:rsidRPr="00E44EEF">
        <w:t>: Modular containment and cooling units reduce downtime and avoid invasive construction.</w:t>
      </w:r>
    </w:p>
    <w:p w14:paraId="7177A232" w14:textId="77777777" w:rsidR="00E44EEF" w:rsidRPr="00E44EEF" w:rsidRDefault="00E44EEF" w:rsidP="00E44EEF">
      <w:pPr>
        <w:numPr>
          <w:ilvl w:val="0"/>
          <w:numId w:val="2"/>
        </w:numPr>
      </w:pPr>
      <w:r w:rsidRPr="00E44EEF">
        <w:rPr>
          <w:b/>
          <w:bCs/>
        </w:rPr>
        <w:t>Vendor reliability</w:t>
      </w:r>
      <w:r w:rsidRPr="00E44EEF">
        <w:t>: Suppliers who control their production and offer preassembled solutions can help meet tight timelines without sacrificing performance.</w:t>
      </w:r>
    </w:p>
    <w:p w14:paraId="159642B7" w14:textId="77777777" w:rsidR="00E44EEF" w:rsidRPr="00E44EEF" w:rsidRDefault="00E44EEF" w:rsidP="00E44EEF">
      <w:r w:rsidRPr="00E44EEF">
        <w:pict w14:anchorId="0C412B8E">
          <v:rect id="_x0000_i1051" style="width:0;height:1.5pt" o:hralign="center" o:hrstd="t" o:hr="t" fillcolor="#a0a0a0" stroked="f"/>
        </w:pict>
      </w:r>
    </w:p>
    <w:p w14:paraId="408A2558" w14:textId="77777777" w:rsidR="00E44EEF" w:rsidRPr="00E44EEF" w:rsidRDefault="00E44EEF" w:rsidP="00E44EEF">
      <w:pPr>
        <w:rPr>
          <w:b/>
          <w:bCs/>
        </w:rPr>
      </w:pPr>
      <w:r w:rsidRPr="00E44EEF">
        <w:rPr>
          <w:b/>
          <w:bCs/>
        </w:rPr>
        <w:t>Smarter Infrastructure for AI-Ready Operations</w:t>
      </w:r>
    </w:p>
    <w:p w14:paraId="0EC78A06" w14:textId="77777777" w:rsidR="00E44EEF" w:rsidRPr="00E44EEF" w:rsidRDefault="00E44EEF" w:rsidP="00E44EEF">
      <w:r w:rsidRPr="00E44EEF">
        <w:t>AI is changing the game, and infrastructure must evolve with it. Facility managers are now prioritizing systems that scale with demand and support heavier overhead utilities.</w:t>
      </w:r>
    </w:p>
    <w:p w14:paraId="1806AE9F" w14:textId="77777777" w:rsidR="00E44EEF" w:rsidRPr="00E44EEF" w:rsidRDefault="00E44EEF" w:rsidP="00E44EEF">
      <w:r w:rsidRPr="00E44EEF">
        <w:rPr>
          <w:b/>
          <w:bCs/>
        </w:rPr>
        <w:t>What’s trending:</w:t>
      </w:r>
    </w:p>
    <w:p w14:paraId="5365C434" w14:textId="77777777" w:rsidR="00E44EEF" w:rsidRPr="00E44EEF" w:rsidRDefault="00E44EEF" w:rsidP="00E44EEF">
      <w:pPr>
        <w:numPr>
          <w:ilvl w:val="0"/>
          <w:numId w:val="3"/>
        </w:numPr>
      </w:pPr>
      <w:r w:rsidRPr="00E44EEF">
        <w:t>Ceiling panels that improve airflow containment without major retrofits.</w:t>
      </w:r>
    </w:p>
    <w:p w14:paraId="0224F2CF" w14:textId="77777777" w:rsidR="00E44EEF" w:rsidRPr="00E44EEF" w:rsidRDefault="00E44EEF" w:rsidP="00E44EEF">
      <w:pPr>
        <w:numPr>
          <w:ilvl w:val="0"/>
          <w:numId w:val="3"/>
        </w:numPr>
      </w:pPr>
      <w:r w:rsidRPr="00E44EEF">
        <w:t xml:space="preserve">Structural grids </w:t>
      </w:r>
      <w:proofErr w:type="gramStart"/>
      <w:r w:rsidRPr="00E44EEF">
        <w:t>designed</w:t>
      </w:r>
      <w:proofErr w:type="gramEnd"/>
      <w:r w:rsidRPr="00E44EEF">
        <w:t xml:space="preserve"> for heavier loads and flexible configurations.</w:t>
      </w:r>
    </w:p>
    <w:p w14:paraId="5E83A299" w14:textId="77777777" w:rsidR="00E44EEF" w:rsidRPr="00E44EEF" w:rsidRDefault="00E44EEF" w:rsidP="00E44EEF">
      <w:pPr>
        <w:numPr>
          <w:ilvl w:val="0"/>
          <w:numId w:val="3"/>
        </w:numPr>
      </w:pPr>
      <w:r w:rsidRPr="00E44EEF">
        <w:t>Hybrid cooling systems that balance performance, scalability, and ease of installation.</w:t>
      </w:r>
    </w:p>
    <w:p w14:paraId="6B2AD180" w14:textId="77777777" w:rsidR="00C75291" w:rsidRDefault="00C75291"/>
    <w:sectPr w:rsidR="00C75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B1A"/>
    <w:multiLevelType w:val="multilevel"/>
    <w:tmpl w:val="0BA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277B"/>
    <w:multiLevelType w:val="multilevel"/>
    <w:tmpl w:val="9B4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1412C"/>
    <w:multiLevelType w:val="multilevel"/>
    <w:tmpl w:val="F0F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56433">
    <w:abstractNumId w:val="1"/>
  </w:num>
  <w:num w:numId="2" w16cid:durableId="173612190">
    <w:abstractNumId w:val="2"/>
  </w:num>
  <w:num w:numId="3" w16cid:durableId="12412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EF"/>
    <w:rsid w:val="00521096"/>
    <w:rsid w:val="0099694D"/>
    <w:rsid w:val="00BE5812"/>
    <w:rsid w:val="00C75291"/>
    <w:rsid w:val="00E4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CB1A"/>
  <w15:chartTrackingRefBased/>
  <w15:docId w15:val="{DAD63A0D-4C4D-420A-88C4-1C127AE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EF"/>
    <w:rPr>
      <w:rFonts w:eastAsiaTheme="majorEastAsia" w:cstheme="majorBidi"/>
      <w:color w:val="272727" w:themeColor="text1" w:themeTint="D8"/>
    </w:rPr>
  </w:style>
  <w:style w:type="paragraph" w:styleId="Title">
    <w:name w:val="Title"/>
    <w:basedOn w:val="Normal"/>
    <w:next w:val="Normal"/>
    <w:link w:val="TitleChar"/>
    <w:uiPriority w:val="10"/>
    <w:qFormat/>
    <w:rsid w:val="00E44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EF"/>
    <w:pPr>
      <w:spacing w:before="160"/>
      <w:jc w:val="center"/>
    </w:pPr>
    <w:rPr>
      <w:i/>
      <w:iCs/>
      <w:color w:val="404040" w:themeColor="text1" w:themeTint="BF"/>
    </w:rPr>
  </w:style>
  <w:style w:type="character" w:customStyle="1" w:styleId="QuoteChar">
    <w:name w:val="Quote Char"/>
    <w:basedOn w:val="DefaultParagraphFont"/>
    <w:link w:val="Quote"/>
    <w:uiPriority w:val="29"/>
    <w:rsid w:val="00E44EEF"/>
    <w:rPr>
      <w:i/>
      <w:iCs/>
      <w:color w:val="404040" w:themeColor="text1" w:themeTint="BF"/>
    </w:rPr>
  </w:style>
  <w:style w:type="paragraph" w:styleId="ListParagraph">
    <w:name w:val="List Paragraph"/>
    <w:basedOn w:val="Normal"/>
    <w:uiPriority w:val="34"/>
    <w:qFormat/>
    <w:rsid w:val="00E44EEF"/>
    <w:pPr>
      <w:ind w:left="720"/>
      <w:contextualSpacing/>
    </w:pPr>
  </w:style>
  <w:style w:type="character" w:styleId="IntenseEmphasis">
    <w:name w:val="Intense Emphasis"/>
    <w:basedOn w:val="DefaultParagraphFont"/>
    <w:uiPriority w:val="21"/>
    <w:qFormat/>
    <w:rsid w:val="00E44EEF"/>
    <w:rPr>
      <w:i/>
      <w:iCs/>
      <w:color w:val="0F4761" w:themeColor="accent1" w:themeShade="BF"/>
    </w:rPr>
  </w:style>
  <w:style w:type="paragraph" w:styleId="IntenseQuote">
    <w:name w:val="Intense Quote"/>
    <w:basedOn w:val="Normal"/>
    <w:next w:val="Normal"/>
    <w:link w:val="IntenseQuoteChar"/>
    <w:uiPriority w:val="30"/>
    <w:qFormat/>
    <w:rsid w:val="00E44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EEF"/>
    <w:rPr>
      <w:i/>
      <w:iCs/>
      <w:color w:val="0F4761" w:themeColor="accent1" w:themeShade="BF"/>
    </w:rPr>
  </w:style>
  <w:style w:type="character" w:styleId="IntenseReference">
    <w:name w:val="Intense Reference"/>
    <w:basedOn w:val="DefaultParagraphFont"/>
    <w:uiPriority w:val="32"/>
    <w:qFormat/>
    <w:rsid w:val="00E44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653944">
      <w:bodyDiv w:val="1"/>
      <w:marLeft w:val="0"/>
      <w:marRight w:val="0"/>
      <w:marTop w:val="0"/>
      <w:marBottom w:val="0"/>
      <w:divBdr>
        <w:top w:val="none" w:sz="0" w:space="0" w:color="auto"/>
        <w:left w:val="none" w:sz="0" w:space="0" w:color="auto"/>
        <w:bottom w:val="none" w:sz="0" w:space="0" w:color="auto"/>
        <w:right w:val="none" w:sz="0" w:space="0" w:color="auto"/>
      </w:divBdr>
    </w:div>
    <w:div w:id="18447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2516</Characters>
  <Application>Microsoft Office Word</Application>
  <DocSecurity>0</DocSecurity>
  <Lines>41</Lines>
  <Paragraphs>14</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 Hughes</dc:creator>
  <cp:keywords/>
  <dc:description/>
  <cp:lastModifiedBy>Bryant J. Hughes</cp:lastModifiedBy>
  <cp:revision>1</cp:revision>
  <dcterms:created xsi:type="dcterms:W3CDTF">2025-11-04T16:19:00Z</dcterms:created>
  <dcterms:modified xsi:type="dcterms:W3CDTF">2025-11-04T16:26:00Z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2025-11-04T16:26:33Z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a23e95b0-d41f-4266-9f5b-ef037b67574e</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ies>
</file>